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2332"/>
        <w:gridCol w:w="7018"/>
      </w:tblGrid>
      <w:tr w:rsidR="00E9113E" w:rsidRPr="00E9113E" w14:paraId="008F271F" w14:textId="77777777" w:rsidTr="00E96F67">
        <w:trPr>
          <w:trHeight w:val="530"/>
          <w:jc w:val="center"/>
        </w:trPr>
        <w:tc>
          <w:tcPr>
            <w:tcW w:w="1247" w:type="pct"/>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5FD9F814" w14:textId="77777777" w:rsidR="00E9113E" w:rsidRPr="00E9113E" w:rsidRDefault="00AF69EB" w:rsidP="00E9113E">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 xml:space="preserve">Career Tracks Job </w:t>
            </w:r>
            <w:r w:rsidR="00E9113E" w:rsidRPr="00E9113E">
              <w:rPr>
                <w:rFonts w:ascii="Calibri" w:eastAsia="Times New Roman" w:hAnsi="Calibri" w:cs="Calibri"/>
                <w:b/>
                <w:bCs/>
                <w:color w:val="FFFFFF"/>
              </w:rPr>
              <w:t>Level</w:t>
            </w:r>
          </w:p>
        </w:tc>
        <w:tc>
          <w:tcPr>
            <w:tcW w:w="3753" w:type="pct"/>
            <w:tcBorders>
              <w:top w:val="single" w:sz="4" w:space="0" w:color="auto"/>
              <w:left w:val="nil"/>
              <w:bottom w:val="single" w:sz="4" w:space="0" w:color="auto"/>
              <w:right w:val="single" w:sz="4" w:space="0" w:color="auto"/>
            </w:tcBorders>
            <w:shd w:val="clear" w:color="000000" w:fill="1F497D"/>
            <w:noWrap/>
            <w:vAlign w:val="center"/>
            <w:hideMark/>
          </w:tcPr>
          <w:p w14:paraId="480EF30D" w14:textId="77777777" w:rsidR="00E9113E" w:rsidRPr="00E9113E" w:rsidRDefault="00EF08F5" w:rsidP="0012786B">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Approved</w:t>
            </w:r>
            <w:r w:rsidR="00E9113E" w:rsidRPr="00E9113E">
              <w:rPr>
                <w:rFonts w:ascii="Calibri" w:eastAsia="Times New Roman" w:hAnsi="Calibri" w:cs="Calibri"/>
                <w:b/>
                <w:bCs/>
                <w:color w:val="FFFFFF"/>
              </w:rPr>
              <w:t xml:space="preserve"> Working Titles</w:t>
            </w:r>
            <w:r w:rsidR="0012786B" w:rsidRPr="0012786B">
              <w:rPr>
                <w:rFonts w:ascii="Calibri" w:eastAsia="Times New Roman" w:hAnsi="Calibri" w:cs="Calibri"/>
                <w:b/>
                <w:bCs/>
                <w:color w:val="FFFFFF"/>
                <w:vertAlign w:val="superscript"/>
              </w:rPr>
              <w:t>1</w:t>
            </w:r>
            <w:r w:rsidR="00F71B1C">
              <w:rPr>
                <w:rFonts w:ascii="Calibri" w:eastAsia="Times New Roman" w:hAnsi="Calibri" w:cs="Calibri"/>
                <w:b/>
                <w:bCs/>
                <w:color w:val="FFFFFF"/>
                <w:vertAlign w:val="superscript"/>
              </w:rPr>
              <w:t>, 2</w:t>
            </w:r>
          </w:p>
        </w:tc>
      </w:tr>
      <w:tr w:rsidR="00E9113E" w:rsidRPr="00E9113E" w14:paraId="5CBEEDD6" w14:textId="77777777" w:rsidTr="00E96F67">
        <w:trPr>
          <w:trHeight w:val="350"/>
          <w:jc w:val="center"/>
        </w:trPr>
        <w:tc>
          <w:tcPr>
            <w:tcW w:w="1247" w:type="pct"/>
            <w:tcBorders>
              <w:top w:val="nil"/>
              <w:left w:val="single" w:sz="4" w:space="0" w:color="auto"/>
              <w:bottom w:val="single" w:sz="4" w:space="0" w:color="auto"/>
              <w:right w:val="single" w:sz="4" w:space="0" w:color="auto"/>
            </w:tcBorders>
            <w:shd w:val="clear" w:color="000000" w:fill="DAEEF3"/>
            <w:noWrap/>
            <w:hideMark/>
          </w:tcPr>
          <w:p w14:paraId="0EDC8B3C" w14:textId="77777777" w:rsidR="00E9113E" w:rsidRPr="00E9113E" w:rsidRDefault="00E9113E" w:rsidP="00E9113E">
            <w:pPr>
              <w:spacing w:after="0" w:line="240" w:lineRule="auto"/>
              <w:jc w:val="center"/>
              <w:rPr>
                <w:rFonts w:ascii="Calibri" w:eastAsia="Times New Roman" w:hAnsi="Calibri" w:cs="Calibri"/>
                <w:color w:val="000000"/>
              </w:rPr>
            </w:pPr>
            <w:r w:rsidRPr="00E9113E">
              <w:rPr>
                <w:rFonts w:ascii="Calibri" w:eastAsia="Times New Roman" w:hAnsi="Calibri" w:cs="Calibri"/>
                <w:color w:val="000000"/>
              </w:rPr>
              <w:t>P1</w:t>
            </w:r>
          </w:p>
        </w:tc>
        <w:tc>
          <w:tcPr>
            <w:tcW w:w="3753" w:type="pct"/>
            <w:tcBorders>
              <w:top w:val="nil"/>
              <w:left w:val="nil"/>
              <w:bottom w:val="single" w:sz="4" w:space="0" w:color="auto"/>
              <w:right w:val="single" w:sz="4" w:space="0" w:color="auto"/>
            </w:tcBorders>
            <w:shd w:val="clear" w:color="000000" w:fill="DAEEF3"/>
            <w:noWrap/>
            <w:hideMark/>
          </w:tcPr>
          <w:p w14:paraId="3DD62E67" w14:textId="67D28074" w:rsidR="00E9113E" w:rsidRPr="00E9113E" w:rsidRDefault="00E9113E" w:rsidP="00E9113E">
            <w:pPr>
              <w:spacing w:after="0" w:line="240" w:lineRule="auto"/>
              <w:ind w:firstLineChars="100" w:firstLine="220"/>
              <w:rPr>
                <w:rFonts w:ascii="Calibri" w:eastAsia="Times New Roman" w:hAnsi="Calibri" w:cs="Calibri"/>
                <w:color w:val="000000"/>
              </w:rPr>
            </w:pPr>
            <w:r w:rsidRPr="00E9113E">
              <w:rPr>
                <w:rFonts w:ascii="Calibri" w:eastAsia="Times New Roman" w:hAnsi="Calibri" w:cs="Calibri"/>
                <w:color w:val="000000"/>
              </w:rPr>
              <w:t>Professional</w:t>
            </w:r>
            <w:r w:rsidR="00001656">
              <w:rPr>
                <w:rFonts w:ascii="Calibri" w:eastAsia="Times New Roman" w:hAnsi="Calibri" w:cs="Calibri"/>
                <w:color w:val="000000"/>
              </w:rPr>
              <w:t xml:space="preserve"> Title (e.g., Accountant</w:t>
            </w:r>
            <w:r w:rsidR="004E369F">
              <w:rPr>
                <w:rFonts w:ascii="Calibri" w:eastAsia="Times New Roman" w:hAnsi="Calibri" w:cs="Calibri"/>
                <w:color w:val="000000"/>
              </w:rPr>
              <w:t>, Assoc Analyst, Representative</w:t>
            </w:r>
            <w:r w:rsidR="00001656">
              <w:rPr>
                <w:rFonts w:ascii="Calibri" w:eastAsia="Times New Roman" w:hAnsi="Calibri" w:cs="Calibri"/>
                <w:color w:val="000000"/>
              </w:rPr>
              <w:t>)</w:t>
            </w:r>
          </w:p>
        </w:tc>
      </w:tr>
      <w:tr w:rsidR="00E9113E" w:rsidRPr="00E9113E" w14:paraId="510E25B1" w14:textId="77777777" w:rsidTr="00DB64A2">
        <w:trPr>
          <w:trHeight w:val="251"/>
          <w:jc w:val="center"/>
        </w:trPr>
        <w:tc>
          <w:tcPr>
            <w:tcW w:w="1247" w:type="pct"/>
            <w:tcBorders>
              <w:top w:val="nil"/>
              <w:left w:val="single" w:sz="4" w:space="0" w:color="auto"/>
              <w:bottom w:val="single" w:sz="4" w:space="0" w:color="auto"/>
              <w:right w:val="single" w:sz="4" w:space="0" w:color="auto"/>
            </w:tcBorders>
            <w:shd w:val="clear" w:color="auto" w:fill="auto"/>
            <w:noWrap/>
            <w:hideMark/>
          </w:tcPr>
          <w:p w14:paraId="23B706C2" w14:textId="77777777" w:rsidR="00E9113E" w:rsidRPr="00E9113E" w:rsidRDefault="00E9113E" w:rsidP="00E9113E">
            <w:pPr>
              <w:spacing w:after="0" w:line="240" w:lineRule="auto"/>
              <w:jc w:val="center"/>
              <w:rPr>
                <w:rFonts w:ascii="Calibri" w:eastAsia="Times New Roman" w:hAnsi="Calibri" w:cs="Calibri"/>
                <w:color w:val="000000"/>
              </w:rPr>
            </w:pPr>
            <w:r w:rsidRPr="00E9113E">
              <w:rPr>
                <w:rFonts w:ascii="Calibri" w:eastAsia="Times New Roman" w:hAnsi="Calibri" w:cs="Calibri"/>
                <w:color w:val="000000"/>
              </w:rPr>
              <w:t>P2</w:t>
            </w:r>
          </w:p>
        </w:tc>
        <w:tc>
          <w:tcPr>
            <w:tcW w:w="3753" w:type="pct"/>
            <w:tcBorders>
              <w:top w:val="nil"/>
              <w:left w:val="nil"/>
              <w:bottom w:val="single" w:sz="4" w:space="0" w:color="auto"/>
              <w:right w:val="single" w:sz="4" w:space="0" w:color="auto"/>
            </w:tcBorders>
            <w:shd w:val="clear" w:color="auto" w:fill="auto"/>
            <w:noWrap/>
            <w:hideMark/>
          </w:tcPr>
          <w:p w14:paraId="3F8AF60D" w14:textId="77777777" w:rsidR="00E9113E" w:rsidRPr="00E9113E" w:rsidRDefault="00E9113E" w:rsidP="00E9113E">
            <w:pPr>
              <w:spacing w:after="0" w:line="240" w:lineRule="auto"/>
              <w:ind w:firstLineChars="100" w:firstLine="220"/>
              <w:rPr>
                <w:rFonts w:ascii="Calibri" w:eastAsia="Times New Roman" w:hAnsi="Calibri" w:cs="Calibri"/>
                <w:color w:val="000000"/>
              </w:rPr>
            </w:pPr>
            <w:r w:rsidRPr="00E9113E">
              <w:rPr>
                <w:rFonts w:ascii="Calibri" w:eastAsia="Times New Roman" w:hAnsi="Calibri" w:cs="Calibri"/>
                <w:color w:val="000000"/>
              </w:rPr>
              <w:t>Professional</w:t>
            </w:r>
          </w:p>
        </w:tc>
      </w:tr>
      <w:tr w:rsidR="00A30D7E" w:rsidRPr="00E9113E" w14:paraId="7B04333B" w14:textId="77777777" w:rsidTr="00086E7B">
        <w:trPr>
          <w:trHeight w:val="290"/>
          <w:jc w:val="center"/>
        </w:trPr>
        <w:tc>
          <w:tcPr>
            <w:tcW w:w="1247" w:type="pct"/>
            <w:vMerge w:val="restart"/>
            <w:tcBorders>
              <w:top w:val="single" w:sz="4" w:space="0" w:color="auto"/>
              <w:left w:val="single" w:sz="4" w:space="0" w:color="auto"/>
              <w:right w:val="single" w:sz="4" w:space="0" w:color="auto"/>
            </w:tcBorders>
            <w:shd w:val="clear" w:color="000000" w:fill="DAEEF3"/>
            <w:noWrap/>
            <w:hideMark/>
          </w:tcPr>
          <w:p w14:paraId="26C8D064" w14:textId="77777777" w:rsidR="00A30D7E" w:rsidRPr="00E9113E" w:rsidRDefault="00A30D7E" w:rsidP="005F0EBD">
            <w:pPr>
              <w:spacing w:after="0" w:line="240" w:lineRule="auto"/>
              <w:jc w:val="center"/>
              <w:rPr>
                <w:rFonts w:ascii="Calibri" w:eastAsia="Times New Roman" w:hAnsi="Calibri" w:cs="Calibri"/>
                <w:color w:val="000000"/>
              </w:rPr>
            </w:pPr>
            <w:r w:rsidRPr="00E9113E">
              <w:rPr>
                <w:rFonts w:ascii="Calibri" w:eastAsia="Times New Roman" w:hAnsi="Calibri" w:cs="Calibri"/>
                <w:color w:val="000000"/>
              </w:rPr>
              <w:t>P3</w:t>
            </w:r>
          </w:p>
        </w:tc>
        <w:tc>
          <w:tcPr>
            <w:tcW w:w="3753" w:type="pct"/>
            <w:tcBorders>
              <w:top w:val="nil"/>
              <w:left w:val="nil"/>
              <w:bottom w:val="single" w:sz="4" w:space="0" w:color="auto"/>
              <w:right w:val="single" w:sz="4" w:space="0" w:color="auto"/>
            </w:tcBorders>
            <w:shd w:val="clear" w:color="000000" w:fill="DAEEF3"/>
            <w:noWrap/>
            <w:hideMark/>
          </w:tcPr>
          <w:p w14:paraId="00EF650C" w14:textId="450B9150" w:rsidR="00A30D7E" w:rsidRPr="00E9113E" w:rsidRDefault="00A30D7E" w:rsidP="00E9113E">
            <w:pPr>
              <w:spacing w:after="0" w:line="240" w:lineRule="auto"/>
              <w:ind w:firstLineChars="100" w:firstLine="220"/>
              <w:rPr>
                <w:rFonts w:ascii="Calibri" w:eastAsia="Times New Roman" w:hAnsi="Calibri" w:cs="Calibri"/>
                <w:color w:val="000000"/>
              </w:rPr>
            </w:pPr>
            <w:r w:rsidRPr="00E9113E">
              <w:rPr>
                <w:rFonts w:ascii="Calibri" w:eastAsia="Times New Roman" w:hAnsi="Calibri" w:cs="Calibri"/>
                <w:color w:val="000000"/>
              </w:rPr>
              <w:t>Senior Professional</w:t>
            </w:r>
            <w:r>
              <w:rPr>
                <w:rFonts w:ascii="Calibri" w:eastAsia="Times New Roman" w:hAnsi="Calibri" w:cs="Calibri"/>
                <w:color w:val="000000"/>
              </w:rPr>
              <w:t xml:space="preserve"> (e.g., Senior Accountant, Specialist, Consultant)</w:t>
            </w:r>
          </w:p>
        </w:tc>
      </w:tr>
      <w:tr w:rsidR="00A30D7E" w:rsidRPr="00E9113E" w14:paraId="774132D1" w14:textId="77777777" w:rsidTr="00086E7B">
        <w:trPr>
          <w:trHeight w:val="290"/>
          <w:jc w:val="center"/>
        </w:trPr>
        <w:tc>
          <w:tcPr>
            <w:tcW w:w="1247" w:type="pct"/>
            <w:vMerge/>
            <w:tcBorders>
              <w:left w:val="single" w:sz="4" w:space="0" w:color="auto"/>
              <w:bottom w:val="single" w:sz="4" w:space="0" w:color="auto"/>
              <w:right w:val="single" w:sz="4" w:space="0" w:color="auto"/>
            </w:tcBorders>
            <w:shd w:val="clear" w:color="000000" w:fill="DAEEF3"/>
            <w:noWrap/>
          </w:tcPr>
          <w:p w14:paraId="0E2FF73A" w14:textId="77777777" w:rsidR="00A30D7E" w:rsidRPr="00E9113E" w:rsidRDefault="00A30D7E" w:rsidP="005F0EBD">
            <w:pPr>
              <w:spacing w:after="0" w:line="240" w:lineRule="auto"/>
              <w:jc w:val="center"/>
              <w:rPr>
                <w:rFonts w:ascii="Calibri" w:eastAsia="Times New Roman" w:hAnsi="Calibri" w:cs="Calibri"/>
                <w:color w:val="000000"/>
              </w:rPr>
            </w:pPr>
          </w:p>
        </w:tc>
        <w:tc>
          <w:tcPr>
            <w:tcW w:w="3753" w:type="pct"/>
            <w:tcBorders>
              <w:top w:val="nil"/>
              <w:left w:val="nil"/>
              <w:bottom w:val="single" w:sz="4" w:space="0" w:color="auto"/>
              <w:right w:val="single" w:sz="4" w:space="0" w:color="auto"/>
            </w:tcBorders>
            <w:shd w:val="clear" w:color="000000" w:fill="DAEEF3"/>
            <w:noWrap/>
          </w:tcPr>
          <w:p w14:paraId="612C302E" w14:textId="243ABE5B" w:rsidR="00A30D7E" w:rsidRPr="00E9113E" w:rsidRDefault="00A30D7E" w:rsidP="00E9113E">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Program Director</w:t>
            </w:r>
          </w:p>
        </w:tc>
      </w:tr>
      <w:tr w:rsidR="005F0EBD" w:rsidRPr="00E9113E" w14:paraId="3710126E" w14:textId="77777777" w:rsidTr="00DB64A2">
        <w:trPr>
          <w:trHeight w:val="290"/>
          <w:jc w:val="center"/>
        </w:trPr>
        <w:tc>
          <w:tcPr>
            <w:tcW w:w="1247" w:type="pct"/>
            <w:vMerge w:val="restart"/>
            <w:tcBorders>
              <w:top w:val="single" w:sz="4" w:space="0" w:color="auto"/>
              <w:left w:val="single" w:sz="4" w:space="0" w:color="auto"/>
              <w:right w:val="single" w:sz="4" w:space="0" w:color="auto"/>
            </w:tcBorders>
            <w:shd w:val="clear" w:color="auto" w:fill="auto"/>
            <w:noWrap/>
            <w:hideMark/>
          </w:tcPr>
          <w:p w14:paraId="6B2E4F46" w14:textId="77777777" w:rsidR="005F0EBD" w:rsidRPr="005F0EBD" w:rsidRDefault="005F0EBD" w:rsidP="005F0EBD">
            <w:pPr>
              <w:spacing w:after="0" w:line="240" w:lineRule="auto"/>
              <w:jc w:val="center"/>
              <w:rPr>
                <w:rFonts w:ascii="Calibri" w:eastAsia="Times New Roman" w:hAnsi="Calibri" w:cs="Calibri"/>
                <w:color w:val="000000"/>
              </w:rPr>
            </w:pPr>
            <w:r w:rsidRPr="005F0EBD">
              <w:rPr>
                <w:rFonts w:ascii="Calibri" w:eastAsia="Times New Roman" w:hAnsi="Calibri" w:cs="Calibri"/>
                <w:color w:val="000000"/>
              </w:rPr>
              <w:t>P4</w:t>
            </w:r>
          </w:p>
        </w:tc>
        <w:tc>
          <w:tcPr>
            <w:tcW w:w="3753" w:type="pct"/>
            <w:tcBorders>
              <w:top w:val="nil"/>
              <w:left w:val="nil"/>
              <w:bottom w:val="single" w:sz="4" w:space="0" w:color="auto"/>
              <w:right w:val="single" w:sz="4" w:space="0" w:color="auto"/>
            </w:tcBorders>
            <w:shd w:val="clear" w:color="auto" w:fill="auto"/>
            <w:noWrap/>
            <w:hideMark/>
          </w:tcPr>
          <w:p w14:paraId="6AA42AEF" w14:textId="77777777" w:rsidR="005F0EBD" w:rsidRPr="005F0EBD" w:rsidRDefault="005F0EBD" w:rsidP="00E9113E">
            <w:pPr>
              <w:spacing w:after="0" w:line="240" w:lineRule="auto"/>
              <w:ind w:firstLineChars="100" w:firstLine="220"/>
              <w:rPr>
                <w:rFonts w:ascii="Calibri" w:eastAsia="Times New Roman" w:hAnsi="Calibri" w:cs="Calibri"/>
                <w:color w:val="000000"/>
              </w:rPr>
            </w:pPr>
            <w:r w:rsidRPr="005F0EBD">
              <w:rPr>
                <w:rFonts w:ascii="Calibri" w:eastAsia="Times New Roman" w:hAnsi="Calibri" w:cs="Calibri"/>
                <w:color w:val="000000"/>
              </w:rPr>
              <w:t>Senior Professional</w:t>
            </w:r>
          </w:p>
        </w:tc>
      </w:tr>
      <w:tr w:rsidR="00A30D7E" w:rsidRPr="00E9113E" w14:paraId="71D7F59D" w14:textId="77777777" w:rsidTr="00DB64A2">
        <w:trPr>
          <w:trHeight w:val="290"/>
          <w:jc w:val="center"/>
        </w:trPr>
        <w:tc>
          <w:tcPr>
            <w:tcW w:w="1247" w:type="pct"/>
            <w:vMerge/>
            <w:tcBorders>
              <w:top w:val="single" w:sz="4" w:space="0" w:color="auto"/>
              <w:left w:val="single" w:sz="4" w:space="0" w:color="auto"/>
              <w:right w:val="single" w:sz="4" w:space="0" w:color="auto"/>
            </w:tcBorders>
            <w:shd w:val="clear" w:color="auto" w:fill="auto"/>
            <w:noWrap/>
          </w:tcPr>
          <w:p w14:paraId="38A1E4B3" w14:textId="77777777" w:rsidR="00A30D7E" w:rsidRPr="005F0EBD" w:rsidRDefault="00A30D7E" w:rsidP="005F0EBD">
            <w:pPr>
              <w:spacing w:after="0" w:line="240" w:lineRule="auto"/>
              <w:jc w:val="center"/>
              <w:rPr>
                <w:rFonts w:ascii="Calibri" w:eastAsia="Times New Roman" w:hAnsi="Calibri" w:cs="Calibri"/>
                <w:color w:val="000000"/>
              </w:rPr>
            </w:pPr>
          </w:p>
        </w:tc>
        <w:tc>
          <w:tcPr>
            <w:tcW w:w="3753" w:type="pct"/>
            <w:tcBorders>
              <w:top w:val="nil"/>
              <w:left w:val="nil"/>
              <w:bottom w:val="single" w:sz="4" w:space="0" w:color="auto"/>
              <w:right w:val="single" w:sz="4" w:space="0" w:color="auto"/>
            </w:tcBorders>
            <w:shd w:val="clear" w:color="auto" w:fill="auto"/>
            <w:noWrap/>
          </w:tcPr>
          <w:p w14:paraId="35CF6EBC" w14:textId="2775BB95" w:rsidR="00A30D7E" w:rsidRPr="005F0EBD" w:rsidRDefault="00A30D7E" w:rsidP="00E9113E">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Program Director</w:t>
            </w:r>
          </w:p>
        </w:tc>
      </w:tr>
      <w:tr w:rsidR="005F0EBD" w:rsidRPr="00E9113E" w14:paraId="60BD9130" w14:textId="77777777" w:rsidTr="00E96F67">
        <w:trPr>
          <w:trHeight w:val="290"/>
          <w:jc w:val="center"/>
        </w:trPr>
        <w:tc>
          <w:tcPr>
            <w:tcW w:w="1247" w:type="pct"/>
            <w:vMerge/>
            <w:tcBorders>
              <w:left w:val="single" w:sz="4" w:space="0" w:color="auto"/>
              <w:right w:val="single" w:sz="4" w:space="0" w:color="auto"/>
            </w:tcBorders>
            <w:shd w:val="clear" w:color="auto" w:fill="auto"/>
            <w:noWrap/>
            <w:hideMark/>
          </w:tcPr>
          <w:p w14:paraId="7E9FC63F" w14:textId="77777777" w:rsidR="005F0EBD" w:rsidRPr="005F0EBD" w:rsidRDefault="005F0EBD" w:rsidP="00E9113E">
            <w:pPr>
              <w:spacing w:after="0" w:line="240" w:lineRule="auto"/>
              <w:jc w:val="center"/>
              <w:rPr>
                <w:rFonts w:ascii="Calibri" w:eastAsia="Times New Roman" w:hAnsi="Calibri" w:cs="Calibri"/>
                <w:color w:val="000000"/>
              </w:rPr>
            </w:pPr>
          </w:p>
        </w:tc>
        <w:tc>
          <w:tcPr>
            <w:tcW w:w="3753" w:type="pct"/>
            <w:tcBorders>
              <w:top w:val="nil"/>
              <w:left w:val="nil"/>
              <w:bottom w:val="single" w:sz="4" w:space="0" w:color="auto"/>
              <w:right w:val="single" w:sz="4" w:space="0" w:color="auto"/>
            </w:tcBorders>
            <w:shd w:val="clear" w:color="auto" w:fill="auto"/>
            <w:noWrap/>
            <w:hideMark/>
          </w:tcPr>
          <w:p w14:paraId="5285593E" w14:textId="77777777" w:rsidR="005F0EBD" w:rsidRPr="005F0EBD" w:rsidRDefault="005F0EBD" w:rsidP="00E9113E">
            <w:pPr>
              <w:spacing w:after="0" w:line="240" w:lineRule="auto"/>
              <w:ind w:firstLineChars="100" w:firstLine="220"/>
              <w:rPr>
                <w:rFonts w:ascii="Calibri" w:eastAsia="Times New Roman" w:hAnsi="Calibri" w:cs="Calibri"/>
                <w:color w:val="000000"/>
              </w:rPr>
            </w:pPr>
            <w:r w:rsidRPr="005F0EBD">
              <w:rPr>
                <w:rFonts w:ascii="Calibri" w:eastAsia="Times New Roman" w:hAnsi="Calibri" w:cs="Calibri"/>
                <w:color w:val="000000"/>
              </w:rPr>
              <w:t>Lead</w:t>
            </w:r>
          </w:p>
        </w:tc>
      </w:tr>
      <w:tr w:rsidR="005F0EBD" w:rsidRPr="00E9113E" w14:paraId="3D23E2E6" w14:textId="77777777" w:rsidTr="00E96F67">
        <w:trPr>
          <w:trHeight w:val="290"/>
          <w:jc w:val="center"/>
        </w:trPr>
        <w:tc>
          <w:tcPr>
            <w:tcW w:w="1247" w:type="pct"/>
            <w:vMerge/>
            <w:tcBorders>
              <w:left w:val="single" w:sz="4" w:space="0" w:color="auto"/>
              <w:right w:val="single" w:sz="4" w:space="0" w:color="auto"/>
            </w:tcBorders>
            <w:shd w:val="clear" w:color="auto" w:fill="auto"/>
            <w:noWrap/>
          </w:tcPr>
          <w:p w14:paraId="6377CD54" w14:textId="77777777" w:rsidR="005F0EBD" w:rsidRPr="005F0EBD" w:rsidRDefault="005F0EBD" w:rsidP="00E9113E">
            <w:pPr>
              <w:spacing w:after="0" w:line="240" w:lineRule="auto"/>
              <w:jc w:val="center"/>
              <w:rPr>
                <w:rFonts w:ascii="Calibri" w:eastAsia="Times New Roman" w:hAnsi="Calibri" w:cs="Calibri"/>
                <w:color w:val="000000"/>
              </w:rPr>
            </w:pPr>
          </w:p>
        </w:tc>
        <w:tc>
          <w:tcPr>
            <w:tcW w:w="3753" w:type="pct"/>
            <w:tcBorders>
              <w:top w:val="nil"/>
              <w:left w:val="nil"/>
              <w:bottom w:val="single" w:sz="4" w:space="0" w:color="auto"/>
              <w:right w:val="single" w:sz="4" w:space="0" w:color="auto"/>
            </w:tcBorders>
            <w:shd w:val="clear" w:color="auto" w:fill="auto"/>
            <w:noWrap/>
          </w:tcPr>
          <w:p w14:paraId="060D0921" w14:textId="77777777" w:rsidR="005F0EBD" w:rsidRPr="005F0EBD" w:rsidRDefault="005F0EBD" w:rsidP="00E9113E">
            <w:pPr>
              <w:spacing w:after="0" w:line="240" w:lineRule="auto"/>
              <w:ind w:firstLineChars="100" w:firstLine="220"/>
              <w:rPr>
                <w:rFonts w:ascii="Calibri" w:eastAsia="Times New Roman" w:hAnsi="Calibri" w:cs="Calibri"/>
                <w:color w:val="000000"/>
              </w:rPr>
            </w:pPr>
            <w:r w:rsidRPr="005F0EBD">
              <w:rPr>
                <w:rFonts w:ascii="Calibri" w:eastAsia="Times New Roman" w:hAnsi="Calibri" w:cs="Calibri"/>
                <w:color w:val="000000"/>
              </w:rPr>
              <w:t>Assistant Manager</w:t>
            </w:r>
          </w:p>
        </w:tc>
      </w:tr>
      <w:tr w:rsidR="005F0EBD" w:rsidRPr="00E9113E" w14:paraId="1E072373" w14:textId="77777777" w:rsidTr="00E96F67">
        <w:trPr>
          <w:trHeight w:val="290"/>
          <w:jc w:val="center"/>
        </w:trPr>
        <w:tc>
          <w:tcPr>
            <w:tcW w:w="1247" w:type="pct"/>
            <w:vMerge/>
            <w:tcBorders>
              <w:left w:val="single" w:sz="4" w:space="0" w:color="auto"/>
              <w:right w:val="single" w:sz="4" w:space="0" w:color="auto"/>
            </w:tcBorders>
            <w:shd w:val="clear" w:color="auto" w:fill="auto"/>
            <w:noWrap/>
            <w:hideMark/>
          </w:tcPr>
          <w:p w14:paraId="24C455F7" w14:textId="77777777" w:rsidR="005F0EBD" w:rsidRPr="005F0EBD" w:rsidRDefault="005F0EBD" w:rsidP="00E9113E">
            <w:pPr>
              <w:spacing w:after="0" w:line="240" w:lineRule="auto"/>
              <w:jc w:val="center"/>
              <w:rPr>
                <w:rFonts w:ascii="Calibri" w:eastAsia="Times New Roman" w:hAnsi="Calibri" w:cs="Calibri"/>
                <w:color w:val="000000"/>
              </w:rPr>
            </w:pPr>
          </w:p>
        </w:tc>
        <w:tc>
          <w:tcPr>
            <w:tcW w:w="3753" w:type="pct"/>
            <w:tcBorders>
              <w:top w:val="nil"/>
              <w:left w:val="nil"/>
              <w:bottom w:val="single" w:sz="4" w:space="0" w:color="auto"/>
              <w:right w:val="single" w:sz="4" w:space="0" w:color="auto"/>
            </w:tcBorders>
            <w:shd w:val="clear" w:color="auto" w:fill="auto"/>
            <w:noWrap/>
            <w:hideMark/>
          </w:tcPr>
          <w:p w14:paraId="1B22B85A" w14:textId="77777777" w:rsidR="005F0EBD" w:rsidRPr="005F0EBD" w:rsidRDefault="005F0EBD" w:rsidP="00E9113E">
            <w:pPr>
              <w:spacing w:after="0" w:line="240" w:lineRule="auto"/>
              <w:ind w:firstLineChars="100" w:firstLine="220"/>
              <w:rPr>
                <w:rFonts w:ascii="Calibri" w:eastAsia="Times New Roman" w:hAnsi="Calibri" w:cs="Calibri"/>
                <w:color w:val="000000"/>
              </w:rPr>
            </w:pPr>
            <w:r w:rsidRPr="005F0EBD">
              <w:rPr>
                <w:rFonts w:ascii="Calibri" w:eastAsia="Times New Roman" w:hAnsi="Calibri" w:cs="Calibri"/>
                <w:color w:val="000000"/>
              </w:rPr>
              <w:t>Manager</w:t>
            </w:r>
          </w:p>
        </w:tc>
      </w:tr>
      <w:tr w:rsidR="005F0EBD" w:rsidRPr="00E9113E" w14:paraId="208DE8F0" w14:textId="77777777" w:rsidTr="00E96F67">
        <w:trPr>
          <w:trHeight w:val="290"/>
          <w:jc w:val="center"/>
        </w:trPr>
        <w:tc>
          <w:tcPr>
            <w:tcW w:w="1247" w:type="pct"/>
            <w:vMerge w:val="restart"/>
            <w:tcBorders>
              <w:top w:val="single" w:sz="4" w:space="0" w:color="auto"/>
              <w:left w:val="single" w:sz="4" w:space="0" w:color="auto"/>
              <w:bottom w:val="single" w:sz="4" w:space="0" w:color="auto"/>
              <w:right w:val="single" w:sz="4" w:space="0" w:color="auto"/>
            </w:tcBorders>
            <w:shd w:val="clear" w:color="000000" w:fill="DAEEF3"/>
            <w:noWrap/>
            <w:hideMark/>
          </w:tcPr>
          <w:p w14:paraId="12E7A296" w14:textId="77777777" w:rsidR="005F0EBD" w:rsidRPr="005F0EBD" w:rsidRDefault="005F0EBD" w:rsidP="00E9113E">
            <w:pPr>
              <w:spacing w:after="0" w:line="240" w:lineRule="auto"/>
              <w:jc w:val="center"/>
              <w:rPr>
                <w:rFonts w:ascii="Calibri" w:eastAsia="Times New Roman" w:hAnsi="Calibri" w:cs="Calibri"/>
                <w:color w:val="000000"/>
              </w:rPr>
            </w:pPr>
            <w:r w:rsidRPr="005F0EBD">
              <w:rPr>
                <w:rFonts w:ascii="Calibri" w:eastAsia="Times New Roman" w:hAnsi="Calibri" w:cs="Calibri"/>
                <w:color w:val="000000"/>
              </w:rPr>
              <w:t>P5</w:t>
            </w:r>
          </w:p>
          <w:p w14:paraId="5B55039F" w14:textId="77777777" w:rsidR="005F0EBD" w:rsidRPr="005F0EBD" w:rsidRDefault="005F0EBD" w:rsidP="005F0EBD">
            <w:pPr>
              <w:spacing w:after="0" w:line="240" w:lineRule="auto"/>
              <w:jc w:val="center"/>
              <w:rPr>
                <w:rFonts w:ascii="Calibri" w:eastAsia="Times New Roman" w:hAnsi="Calibri" w:cs="Calibri"/>
                <w:color w:val="000000"/>
              </w:rPr>
            </w:pPr>
          </w:p>
        </w:tc>
        <w:tc>
          <w:tcPr>
            <w:tcW w:w="3753" w:type="pct"/>
            <w:tcBorders>
              <w:top w:val="nil"/>
              <w:left w:val="nil"/>
              <w:bottom w:val="single" w:sz="4" w:space="0" w:color="auto"/>
              <w:right w:val="single" w:sz="4" w:space="0" w:color="auto"/>
            </w:tcBorders>
            <w:shd w:val="clear" w:color="000000" w:fill="DAEEF3"/>
            <w:noWrap/>
            <w:hideMark/>
          </w:tcPr>
          <w:p w14:paraId="6778CE44" w14:textId="77777777" w:rsidR="005F0EBD" w:rsidRPr="005F0EBD" w:rsidRDefault="005F0EBD" w:rsidP="00E9113E">
            <w:pPr>
              <w:spacing w:after="0" w:line="240" w:lineRule="auto"/>
              <w:ind w:firstLineChars="100" w:firstLine="220"/>
              <w:rPr>
                <w:rFonts w:ascii="Calibri" w:eastAsia="Times New Roman" w:hAnsi="Calibri" w:cs="Calibri"/>
                <w:color w:val="000000"/>
              </w:rPr>
            </w:pPr>
            <w:r w:rsidRPr="005F0EBD">
              <w:rPr>
                <w:rFonts w:ascii="Calibri" w:eastAsia="Times New Roman" w:hAnsi="Calibri" w:cs="Calibri"/>
                <w:color w:val="000000"/>
              </w:rPr>
              <w:t>Senior Professional</w:t>
            </w:r>
          </w:p>
        </w:tc>
      </w:tr>
      <w:tr w:rsidR="005F0EBD" w:rsidRPr="00E9113E" w14:paraId="58534D19" w14:textId="77777777" w:rsidTr="00E96F67">
        <w:trPr>
          <w:trHeight w:val="290"/>
          <w:jc w:val="center"/>
        </w:trPr>
        <w:tc>
          <w:tcPr>
            <w:tcW w:w="1247" w:type="pct"/>
            <w:vMerge/>
            <w:tcBorders>
              <w:left w:val="single" w:sz="4" w:space="0" w:color="auto"/>
              <w:bottom w:val="single" w:sz="4" w:space="0" w:color="auto"/>
              <w:right w:val="single" w:sz="4" w:space="0" w:color="auto"/>
            </w:tcBorders>
            <w:shd w:val="clear" w:color="000000" w:fill="DAEEF3"/>
            <w:noWrap/>
          </w:tcPr>
          <w:p w14:paraId="7F2DF7AE" w14:textId="77777777" w:rsidR="005F0EBD" w:rsidRPr="005F0EBD" w:rsidRDefault="005F0EBD" w:rsidP="00E9113E">
            <w:pPr>
              <w:spacing w:after="0" w:line="240" w:lineRule="auto"/>
              <w:jc w:val="center"/>
              <w:rPr>
                <w:rFonts w:ascii="Calibri" w:eastAsia="Times New Roman" w:hAnsi="Calibri" w:cs="Calibri"/>
                <w:color w:val="000000"/>
              </w:rPr>
            </w:pPr>
          </w:p>
        </w:tc>
        <w:tc>
          <w:tcPr>
            <w:tcW w:w="3753" w:type="pct"/>
            <w:tcBorders>
              <w:top w:val="nil"/>
              <w:left w:val="nil"/>
              <w:bottom w:val="single" w:sz="4" w:space="0" w:color="auto"/>
              <w:right w:val="single" w:sz="4" w:space="0" w:color="auto"/>
            </w:tcBorders>
            <w:shd w:val="clear" w:color="000000" w:fill="DAEEF3"/>
            <w:noWrap/>
          </w:tcPr>
          <w:p w14:paraId="2183CCC4" w14:textId="77777777" w:rsidR="005F0EBD" w:rsidRPr="005F0EBD" w:rsidRDefault="005F0EBD" w:rsidP="00E9113E">
            <w:pPr>
              <w:spacing w:after="0" w:line="240" w:lineRule="auto"/>
              <w:ind w:firstLineChars="100" w:firstLine="220"/>
              <w:rPr>
                <w:rFonts w:ascii="Calibri" w:eastAsia="Times New Roman" w:hAnsi="Calibri" w:cs="Calibri"/>
                <w:color w:val="000000"/>
              </w:rPr>
            </w:pPr>
            <w:r w:rsidRPr="005F0EBD">
              <w:rPr>
                <w:rFonts w:ascii="Calibri" w:eastAsia="Times New Roman" w:hAnsi="Calibri" w:cs="Calibri"/>
                <w:color w:val="000000"/>
              </w:rPr>
              <w:t>Assistant Manager</w:t>
            </w:r>
          </w:p>
        </w:tc>
      </w:tr>
      <w:tr w:rsidR="005F0EBD" w:rsidRPr="00E9113E" w14:paraId="68B64752" w14:textId="77777777" w:rsidTr="00E96F67">
        <w:trPr>
          <w:trHeight w:val="290"/>
          <w:jc w:val="center"/>
        </w:trPr>
        <w:tc>
          <w:tcPr>
            <w:tcW w:w="1247" w:type="pct"/>
            <w:vMerge/>
            <w:tcBorders>
              <w:left w:val="single" w:sz="4" w:space="0" w:color="auto"/>
              <w:bottom w:val="single" w:sz="4" w:space="0" w:color="auto"/>
              <w:right w:val="single" w:sz="4" w:space="0" w:color="auto"/>
            </w:tcBorders>
            <w:shd w:val="clear" w:color="000000" w:fill="DAEEF3"/>
            <w:noWrap/>
            <w:hideMark/>
          </w:tcPr>
          <w:p w14:paraId="0EC1A661" w14:textId="77777777" w:rsidR="005F0EBD" w:rsidRPr="005F0EBD" w:rsidRDefault="005F0EBD" w:rsidP="00E9113E">
            <w:pPr>
              <w:spacing w:after="0" w:line="240" w:lineRule="auto"/>
              <w:jc w:val="center"/>
              <w:rPr>
                <w:rFonts w:ascii="Calibri" w:eastAsia="Times New Roman" w:hAnsi="Calibri" w:cs="Calibri"/>
                <w:color w:val="000000"/>
              </w:rPr>
            </w:pPr>
          </w:p>
        </w:tc>
        <w:tc>
          <w:tcPr>
            <w:tcW w:w="3753" w:type="pct"/>
            <w:tcBorders>
              <w:top w:val="nil"/>
              <w:left w:val="nil"/>
              <w:bottom w:val="single" w:sz="4" w:space="0" w:color="auto"/>
              <w:right w:val="single" w:sz="4" w:space="0" w:color="auto"/>
            </w:tcBorders>
            <w:shd w:val="clear" w:color="000000" w:fill="DAEEF3"/>
            <w:noWrap/>
            <w:hideMark/>
          </w:tcPr>
          <w:p w14:paraId="3618991A" w14:textId="77777777" w:rsidR="005F0EBD" w:rsidRPr="005F0EBD" w:rsidRDefault="005F0EBD" w:rsidP="00E9113E">
            <w:pPr>
              <w:spacing w:after="0" w:line="240" w:lineRule="auto"/>
              <w:ind w:firstLineChars="100" w:firstLine="220"/>
              <w:rPr>
                <w:rFonts w:ascii="Calibri" w:eastAsia="Times New Roman" w:hAnsi="Calibri" w:cs="Calibri"/>
                <w:color w:val="000000"/>
              </w:rPr>
            </w:pPr>
            <w:r w:rsidRPr="005F0EBD">
              <w:rPr>
                <w:rFonts w:ascii="Calibri" w:eastAsia="Times New Roman" w:hAnsi="Calibri" w:cs="Calibri"/>
                <w:color w:val="000000"/>
              </w:rPr>
              <w:t>Manager</w:t>
            </w:r>
          </w:p>
        </w:tc>
      </w:tr>
      <w:tr w:rsidR="005F0EBD" w:rsidRPr="00E9113E" w14:paraId="7D2EB5F2" w14:textId="77777777" w:rsidTr="00E96F67">
        <w:trPr>
          <w:trHeight w:val="290"/>
          <w:jc w:val="center"/>
        </w:trPr>
        <w:tc>
          <w:tcPr>
            <w:tcW w:w="1247" w:type="pct"/>
            <w:vMerge/>
            <w:tcBorders>
              <w:left w:val="single" w:sz="4" w:space="0" w:color="auto"/>
              <w:bottom w:val="single" w:sz="4" w:space="0" w:color="auto"/>
              <w:right w:val="single" w:sz="4" w:space="0" w:color="auto"/>
            </w:tcBorders>
            <w:shd w:val="clear" w:color="000000" w:fill="DAEEF3"/>
            <w:noWrap/>
            <w:hideMark/>
          </w:tcPr>
          <w:p w14:paraId="33DAFC91" w14:textId="77777777" w:rsidR="005F0EBD" w:rsidRPr="005F0EBD" w:rsidRDefault="005F0EBD" w:rsidP="00E9113E">
            <w:pPr>
              <w:spacing w:after="0" w:line="240" w:lineRule="auto"/>
              <w:jc w:val="center"/>
              <w:rPr>
                <w:rFonts w:ascii="Calibri" w:eastAsia="Times New Roman" w:hAnsi="Calibri" w:cs="Calibri"/>
                <w:color w:val="000000"/>
              </w:rPr>
            </w:pPr>
          </w:p>
        </w:tc>
        <w:tc>
          <w:tcPr>
            <w:tcW w:w="3753" w:type="pct"/>
            <w:tcBorders>
              <w:top w:val="nil"/>
              <w:left w:val="nil"/>
              <w:bottom w:val="single" w:sz="4" w:space="0" w:color="auto"/>
              <w:right w:val="single" w:sz="4" w:space="0" w:color="auto"/>
            </w:tcBorders>
            <w:shd w:val="clear" w:color="000000" w:fill="DAEEF3"/>
            <w:noWrap/>
            <w:hideMark/>
          </w:tcPr>
          <w:p w14:paraId="7318101A" w14:textId="77777777" w:rsidR="005F0EBD" w:rsidRPr="005F0EBD" w:rsidRDefault="005F0EBD" w:rsidP="00E9113E">
            <w:pPr>
              <w:spacing w:after="0" w:line="240" w:lineRule="auto"/>
              <w:ind w:firstLineChars="100" w:firstLine="220"/>
              <w:rPr>
                <w:rFonts w:ascii="Calibri" w:eastAsia="Times New Roman" w:hAnsi="Calibri" w:cs="Calibri"/>
                <w:color w:val="000000"/>
              </w:rPr>
            </w:pPr>
            <w:r w:rsidRPr="005F0EBD">
              <w:rPr>
                <w:rFonts w:ascii="Calibri" w:eastAsia="Times New Roman" w:hAnsi="Calibri" w:cs="Calibri"/>
                <w:color w:val="000000"/>
              </w:rPr>
              <w:t>Assistant Director</w:t>
            </w:r>
          </w:p>
        </w:tc>
      </w:tr>
      <w:tr w:rsidR="005F0EBD" w:rsidRPr="00E9113E" w14:paraId="414D026A" w14:textId="77777777" w:rsidTr="00E96F67">
        <w:trPr>
          <w:trHeight w:val="290"/>
          <w:jc w:val="center"/>
        </w:trPr>
        <w:tc>
          <w:tcPr>
            <w:tcW w:w="1247" w:type="pct"/>
            <w:vMerge/>
            <w:tcBorders>
              <w:left w:val="single" w:sz="4" w:space="0" w:color="auto"/>
              <w:bottom w:val="single" w:sz="4" w:space="0" w:color="auto"/>
              <w:right w:val="single" w:sz="4" w:space="0" w:color="auto"/>
            </w:tcBorders>
            <w:shd w:val="clear" w:color="000000" w:fill="DAEEF3"/>
            <w:noWrap/>
            <w:hideMark/>
          </w:tcPr>
          <w:p w14:paraId="0406F28A" w14:textId="77777777" w:rsidR="005F0EBD" w:rsidRPr="005F0EBD" w:rsidRDefault="005F0EBD" w:rsidP="00E9113E">
            <w:pPr>
              <w:spacing w:after="0" w:line="240" w:lineRule="auto"/>
              <w:jc w:val="center"/>
              <w:rPr>
                <w:rFonts w:ascii="Calibri" w:eastAsia="Times New Roman" w:hAnsi="Calibri" w:cs="Calibri"/>
                <w:color w:val="000000"/>
              </w:rPr>
            </w:pPr>
          </w:p>
        </w:tc>
        <w:tc>
          <w:tcPr>
            <w:tcW w:w="3753" w:type="pct"/>
            <w:tcBorders>
              <w:top w:val="nil"/>
              <w:left w:val="nil"/>
              <w:bottom w:val="single" w:sz="4" w:space="0" w:color="auto"/>
              <w:right w:val="single" w:sz="4" w:space="0" w:color="auto"/>
            </w:tcBorders>
            <w:shd w:val="clear" w:color="000000" w:fill="DAEEF3"/>
            <w:noWrap/>
            <w:hideMark/>
          </w:tcPr>
          <w:p w14:paraId="199341B8" w14:textId="77777777" w:rsidR="005F0EBD" w:rsidRPr="005F0EBD" w:rsidRDefault="005F0EBD" w:rsidP="00E9113E">
            <w:pPr>
              <w:spacing w:after="0" w:line="240" w:lineRule="auto"/>
              <w:ind w:firstLineChars="100" w:firstLine="220"/>
              <w:rPr>
                <w:rFonts w:ascii="Calibri" w:eastAsia="Times New Roman" w:hAnsi="Calibri" w:cs="Calibri"/>
                <w:color w:val="000000"/>
              </w:rPr>
            </w:pPr>
            <w:r w:rsidRPr="005F0EBD">
              <w:rPr>
                <w:rFonts w:ascii="Calibri" w:eastAsia="Times New Roman" w:hAnsi="Calibri" w:cs="Calibri"/>
                <w:color w:val="000000"/>
              </w:rPr>
              <w:t>Director</w:t>
            </w:r>
          </w:p>
        </w:tc>
      </w:tr>
      <w:tr w:rsidR="00A30D7E" w:rsidRPr="00E9113E" w14:paraId="093C3653" w14:textId="77777777" w:rsidTr="00E96F67">
        <w:trPr>
          <w:trHeight w:val="290"/>
          <w:jc w:val="center"/>
        </w:trPr>
        <w:tc>
          <w:tcPr>
            <w:tcW w:w="1247" w:type="pct"/>
            <w:vMerge w:val="restart"/>
            <w:tcBorders>
              <w:top w:val="single" w:sz="4" w:space="0" w:color="auto"/>
              <w:left w:val="single" w:sz="4" w:space="0" w:color="auto"/>
              <w:right w:val="single" w:sz="4" w:space="0" w:color="auto"/>
            </w:tcBorders>
            <w:shd w:val="clear" w:color="auto" w:fill="auto"/>
            <w:noWrap/>
          </w:tcPr>
          <w:p w14:paraId="2AA5DED7" w14:textId="77777777" w:rsidR="00A30D7E" w:rsidRPr="005F0EBD" w:rsidRDefault="00A30D7E" w:rsidP="00E9113E">
            <w:pPr>
              <w:spacing w:after="0" w:line="240" w:lineRule="auto"/>
              <w:jc w:val="center"/>
              <w:rPr>
                <w:rFonts w:ascii="Calibri" w:eastAsia="Times New Roman" w:hAnsi="Calibri" w:cs="Calibri"/>
                <w:color w:val="000000"/>
              </w:rPr>
            </w:pPr>
            <w:r w:rsidRPr="005F0EBD">
              <w:rPr>
                <w:rFonts w:ascii="Calibri" w:eastAsia="Times New Roman" w:hAnsi="Calibri" w:cs="Calibri"/>
                <w:color w:val="000000"/>
              </w:rPr>
              <w:t>Supv1/Supv2</w:t>
            </w:r>
          </w:p>
          <w:p w14:paraId="6D00F895" w14:textId="77777777" w:rsidR="00A30D7E" w:rsidRPr="005F0EBD" w:rsidRDefault="00A30D7E" w:rsidP="005F0EBD">
            <w:pPr>
              <w:spacing w:after="0" w:line="240" w:lineRule="auto"/>
              <w:jc w:val="center"/>
              <w:rPr>
                <w:rFonts w:ascii="Calibri" w:eastAsia="Times New Roman" w:hAnsi="Calibri" w:cs="Calibri"/>
                <w:color w:val="000000"/>
              </w:rPr>
            </w:pPr>
          </w:p>
        </w:tc>
        <w:tc>
          <w:tcPr>
            <w:tcW w:w="3753" w:type="pct"/>
            <w:tcBorders>
              <w:top w:val="nil"/>
              <w:left w:val="nil"/>
              <w:bottom w:val="single" w:sz="4" w:space="0" w:color="auto"/>
              <w:right w:val="single" w:sz="4" w:space="0" w:color="auto"/>
            </w:tcBorders>
            <w:shd w:val="clear" w:color="auto" w:fill="auto"/>
            <w:noWrap/>
          </w:tcPr>
          <w:p w14:paraId="594D6583" w14:textId="0BF12D35" w:rsidR="00A30D7E" w:rsidRPr="005F0EBD" w:rsidRDefault="00A30D7E" w:rsidP="00E9113E">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Program Director</w:t>
            </w:r>
          </w:p>
        </w:tc>
      </w:tr>
      <w:tr w:rsidR="00A30D7E" w:rsidRPr="00E9113E" w14:paraId="618D04C6" w14:textId="77777777" w:rsidTr="00136003">
        <w:trPr>
          <w:trHeight w:val="290"/>
          <w:jc w:val="center"/>
        </w:trPr>
        <w:tc>
          <w:tcPr>
            <w:tcW w:w="1247" w:type="pct"/>
            <w:vMerge/>
            <w:tcBorders>
              <w:left w:val="single" w:sz="4" w:space="0" w:color="auto"/>
              <w:right w:val="single" w:sz="4" w:space="0" w:color="auto"/>
            </w:tcBorders>
            <w:shd w:val="clear" w:color="auto" w:fill="auto"/>
            <w:noWrap/>
            <w:hideMark/>
          </w:tcPr>
          <w:p w14:paraId="575A3AE1" w14:textId="77777777" w:rsidR="00A30D7E" w:rsidRPr="005F0EBD" w:rsidRDefault="00A30D7E" w:rsidP="005F0EBD">
            <w:pPr>
              <w:spacing w:after="0" w:line="240" w:lineRule="auto"/>
              <w:jc w:val="center"/>
              <w:rPr>
                <w:rFonts w:ascii="Calibri" w:eastAsia="Times New Roman" w:hAnsi="Calibri" w:cs="Calibri"/>
                <w:color w:val="000000"/>
              </w:rPr>
            </w:pPr>
          </w:p>
        </w:tc>
        <w:tc>
          <w:tcPr>
            <w:tcW w:w="3753" w:type="pct"/>
            <w:tcBorders>
              <w:top w:val="nil"/>
              <w:left w:val="nil"/>
              <w:bottom w:val="single" w:sz="4" w:space="0" w:color="auto"/>
              <w:right w:val="single" w:sz="4" w:space="0" w:color="auto"/>
            </w:tcBorders>
            <w:shd w:val="clear" w:color="auto" w:fill="auto"/>
            <w:noWrap/>
            <w:hideMark/>
          </w:tcPr>
          <w:p w14:paraId="3B91C05A" w14:textId="77777777" w:rsidR="00A30D7E" w:rsidRPr="005F0EBD" w:rsidRDefault="00A30D7E" w:rsidP="00E9113E">
            <w:pPr>
              <w:spacing w:after="0" w:line="240" w:lineRule="auto"/>
              <w:ind w:firstLineChars="100" w:firstLine="220"/>
              <w:rPr>
                <w:rFonts w:ascii="Calibri" w:eastAsia="Times New Roman" w:hAnsi="Calibri" w:cs="Calibri"/>
                <w:color w:val="000000"/>
              </w:rPr>
            </w:pPr>
            <w:r w:rsidRPr="005F0EBD">
              <w:rPr>
                <w:rFonts w:ascii="Calibri" w:eastAsia="Times New Roman" w:hAnsi="Calibri" w:cs="Calibri"/>
                <w:color w:val="000000"/>
              </w:rPr>
              <w:t>Supervisor</w:t>
            </w:r>
          </w:p>
        </w:tc>
      </w:tr>
      <w:tr w:rsidR="00A30D7E" w:rsidRPr="00E9113E" w14:paraId="68CE7438" w14:textId="77777777" w:rsidTr="00E96F67">
        <w:trPr>
          <w:trHeight w:val="290"/>
          <w:jc w:val="center"/>
        </w:trPr>
        <w:tc>
          <w:tcPr>
            <w:tcW w:w="1247" w:type="pct"/>
            <w:vMerge/>
            <w:tcBorders>
              <w:left w:val="single" w:sz="4" w:space="0" w:color="auto"/>
              <w:right w:val="single" w:sz="4" w:space="0" w:color="auto"/>
            </w:tcBorders>
            <w:shd w:val="clear" w:color="auto" w:fill="auto"/>
            <w:noWrap/>
            <w:hideMark/>
          </w:tcPr>
          <w:p w14:paraId="79FD1617" w14:textId="77777777" w:rsidR="00A30D7E" w:rsidRPr="005F0EBD" w:rsidRDefault="00A30D7E" w:rsidP="00E9113E">
            <w:pPr>
              <w:spacing w:after="0" w:line="240" w:lineRule="auto"/>
              <w:jc w:val="center"/>
              <w:rPr>
                <w:rFonts w:ascii="Calibri" w:eastAsia="Times New Roman" w:hAnsi="Calibri" w:cs="Calibri"/>
                <w:color w:val="000000"/>
              </w:rPr>
            </w:pPr>
          </w:p>
        </w:tc>
        <w:tc>
          <w:tcPr>
            <w:tcW w:w="3753" w:type="pct"/>
            <w:tcBorders>
              <w:top w:val="nil"/>
              <w:left w:val="nil"/>
              <w:bottom w:val="single" w:sz="4" w:space="0" w:color="auto"/>
              <w:right w:val="single" w:sz="4" w:space="0" w:color="auto"/>
            </w:tcBorders>
            <w:shd w:val="clear" w:color="auto" w:fill="auto"/>
            <w:noWrap/>
            <w:hideMark/>
          </w:tcPr>
          <w:p w14:paraId="7D455B5A" w14:textId="77777777" w:rsidR="00A30D7E" w:rsidRPr="005F0EBD" w:rsidRDefault="00A30D7E" w:rsidP="00E9113E">
            <w:pPr>
              <w:spacing w:after="0" w:line="240" w:lineRule="auto"/>
              <w:ind w:firstLineChars="100" w:firstLine="220"/>
              <w:rPr>
                <w:rFonts w:ascii="Calibri" w:eastAsia="Times New Roman" w:hAnsi="Calibri" w:cs="Calibri"/>
                <w:color w:val="000000"/>
              </w:rPr>
            </w:pPr>
            <w:r w:rsidRPr="005F0EBD">
              <w:rPr>
                <w:rFonts w:ascii="Calibri" w:eastAsia="Times New Roman" w:hAnsi="Calibri" w:cs="Calibri"/>
                <w:color w:val="000000"/>
              </w:rPr>
              <w:t>Manager</w:t>
            </w:r>
          </w:p>
        </w:tc>
      </w:tr>
      <w:tr w:rsidR="00A30D7E" w:rsidRPr="00E9113E" w14:paraId="322710E9" w14:textId="77777777" w:rsidTr="00E96F67">
        <w:trPr>
          <w:trHeight w:val="290"/>
          <w:jc w:val="center"/>
        </w:trPr>
        <w:tc>
          <w:tcPr>
            <w:tcW w:w="1247" w:type="pct"/>
            <w:vMerge/>
            <w:tcBorders>
              <w:left w:val="single" w:sz="4" w:space="0" w:color="auto"/>
              <w:bottom w:val="single" w:sz="4" w:space="0" w:color="auto"/>
              <w:right w:val="single" w:sz="4" w:space="0" w:color="auto"/>
            </w:tcBorders>
            <w:shd w:val="clear" w:color="auto" w:fill="auto"/>
            <w:noWrap/>
          </w:tcPr>
          <w:p w14:paraId="534D712B" w14:textId="77777777" w:rsidR="00A30D7E" w:rsidRPr="005F0EBD" w:rsidRDefault="00A30D7E" w:rsidP="00E9113E">
            <w:pPr>
              <w:spacing w:after="0" w:line="240" w:lineRule="auto"/>
              <w:jc w:val="center"/>
              <w:rPr>
                <w:rFonts w:ascii="Calibri" w:eastAsia="Times New Roman" w:hAnsi="Calibri" w:cs="Calibri"/>
                <w:color w:val="000000"/>
              </w:rPr>
            </w:pPr>
          </w:p>
        </w:tc>
        <w:tc>
          <w:tcPr>
            <w:tcW w:w="3753" w:type="pct"/>
            <w:tcBorders>
              <w:top w:val="nil"/>
              <w:left w:val="nil"/>
              <w:bottom w:val="single" w:sz="4" w:space="0" w:color="auto"/>
              <w:right w:val="single" w:sz="4" w:space="0" w:color="auto"/>
            </w:tcBorders>
            <w:shd w:val="clear" w:color="auto" w:fill="auto"/>
            <w:noWrap/>
          </w:tcPr>
          <w:p w14:paraId="5CFB5CE1" w14:textId="77777777" w:rsidR="00A30D7E" w:rsidRPr="005F0EBD" w:rsidRDefault="00A30D7E" w:rsidP="00E9113E">
            <w:pPr>
              <w:spacing w:after="0" w:line="240" w:lineRule="auto"/>
              <w:ind w:firstLineChars="100" w:firstLine="220"/>
              <w:rPr>
                <w:rFonts w:ascii="Calibri" w:eastAsia="Times New Roman" w:hAnsi="Calibri" w:cs="Calibri"/>
                <w:color w:val="000000"/>
              </w:rPr>
            </w:pPr>
            <w:r w:rsidRPr="005F0EBD">
              <w:rPr>
                <w:rFonts w:ascii="Calibri" w:eastAsia="Times New Roman" w:hAnsi="Calibri" w:cs="Calibri"/>
                <w:color w:val="000000"/>
              </w:rPr>
              <w:t>Assistant Manager</w:t>
            </w:r>
          </w:p>
        </w:tc>
      </w:tr>
      <w:tr w:rsidR="005F0EBD" w:rsidRPr="00E9113E" w14:paraId="0AF0A3CF" w14:textId="77777777" w:rsidTr="00E96F67">
        <w:trPr>
          <w:trHeight w:val="290"/>
          <w:jc w:val="center"/>
        </w:trPr>
        <w:tc>
          <w:tcPr>
            <w:tcW w:w="1247" w:type="pct"/>
            <w:vMerge w:val="restart"/>
            <w:tcBorders>
              <w:top w:val="nil"/>
              <w:left w:val="single" w:sz="4" w:space="0" w:color="auto"/>
              <w:right w:val="single" w:sz="4" w:space="0" w:color="auto"/>
            </w:tcBorders>
            <w:shd w:val="clear" w:color="000000" w:fill="DAEEF3"/>
            <w:noWrap/>
            <w:hideMark/>
          </w:tcPr>
          <w:p w14:paraId="1FC08713" w14:textId="77777777" w:rsidR="005F0EBD" w:rsidRPr="005F0EBD" w:rsidRDefault="005F0EBD" w:rsidP="005F0EBD">
            <w:pPr>
              <w:spacing w:after="0" w:line="240" w:lineRule="auto"/>
              <w:jc w:val="center"/>
              <w:rPr>
                <w:rFonts w:ascii="Calibri" w:eastAsia="Times New Roman" w:hAnsi="Calibri" w:cs="Calibri"/>
                <w:color w:val="000000"/>
              </w:rPr>
            </w:pPr>
            <w:r w:rsidRPr="005F0EBD">
              <w:rPr>
                <w:rFonts w:ascii="Calibri" w:eastAsia="Times New Roman" w:hAnsi="Calibri" w:cs="Calibri"/>
                <w:color w:val="000000"/>
              </w:rPr>
              <w:t>M1</w:t>
            </w:r>
          </w:p>
        </w:tc>
        <w:tc>
          <w:tcPr>
            <w:tcW w:w="3753" w:type="pct"/>
            <w:tcBorders>
              <w:top w:val="nil"/>
              <w:left w:val="nil"/>
              <w:bottom w:val="single" w:sz="4" w:space="0" w:color="auto"/>
              <w:right w:val="single" w:sz="4" w:space="0" w:color="auto"/>
            </w:tcBorders>
            <w:shd w:val="clear" w:color="000000" w:fill="DAEEF3"/>
            <w:noWrap/>
            <w:hideMark/>
          </w:tcPr>
          <w:p w14:paraId="380AA1DE" w14:textId="77777777" w:rsidR="005F0EBD" w:rsidRPr="005F0EBD" w:rsidRDefault="005F0EBD" w:rsidP="00E9113E">
            <w:pPr>
              <w:spacing w:after="0" w:line="240" w:lineRule="auto"/>
              <w:ind w:firstLineChars="100" w:firstLine="220"/>
              <w:rPr>
                <w:rFonts w:ascii="Calibri" w:eastAsia="Times New Roman" w:hAnsi="Calibri" w:cs="Calibri"/>
                <w:color w:val="000000"/>
              </w:rPr>
            </w:pPr>
            <w:r w:rsidRPr="005F0EBD">
              <w:rPr>
                <w:rFonts w:ascii="Calibri" w:eastAsia="Times New Roman" w:hAnsi="Calibri" w:cs="Calibri"/>
                <w:color w:val="000000"/>
              </w:rPr>
              <w:t>Manager</w:t>
            </w:r>
          </w:p>
        </w:tc>
      </w:tr>
      <w:tr w:rsidR="005F0EBD" w:rsidRPr="00E9113E" w14:paraId="7877B38C" w14:textId="77777777" w:rsidTr="00E96F67">
        <w:trPr>
          <w:trHeight w:val="290"/>
          <w:jc w:val="center"/>
        </w:trPr>
        <w:tc>
          <w:tcPr>
            <w:tcW w:w="1247" w:type="pct"/>
            <w:vMerge/>
            <w:tcBorders>
              <w:left w:val="single" w:sz="4" w:space="0" w:color="auto"/>
              <w:right w:val="single" w:sz="4" w:space="0" w:color="auto"/>
            </w:tcBorders>
            <w:shd w:val="clear" w:color="000000" w:fill="DAEEF3"/>
            <w:noWrap/>
            <w:hideMark/>
          </w:tcPr>
          <w:p w14:paraId="4CC8EDBA" w14:textId="77777777" w:rsidR="005F0EBD" w:rsidRPr="005F0EBD" w:rsidRDefault="005F0EBD" w:rsidP="00E9113E">
            <w:pPr>
              <w:spacing w:after="0" w:line="240" w:lineRule="auto"/>
              <w:jc w:val="center"/>
              <w:rPr>
                <w:rFonts w:ascii="Calibri" w:eastAsia="Times New Roman" w:hAnsi="Calibri" w:cs="Calibri"/>
                <w:color w:val="000000"/>
              </w:rPr>
            </w:pPr>
          </w:p>
        </w:tc>
        <w:tc>
          <w:tcPr>
            <w:tcW w:w="3753" w:type="pct"/>
            <w:tcBorders>
              <w:top w:val="nil"/>
              <w:left w:val="nil"/>
              <w:bottom w:val="single" w:sz="4" w:space="0" w:color="auto"/>
              <w:right w:val="single" w:sz="4" w:space="0" w:color="auto"/>
            </w:tcBorders>
            <w:shd w:val="clear" w:color="000000" w:fill="DAEEF3"/>
            <w:noWrap/>
            <w:hideMark/>
          </w:tcPr>
          <w:p w14:paraId="5354D4E2" w14:textId="77777777" w:rsidR="005F0EBD" w:rsidRPr="005F0EBD" w:rsidRDefault="005F0EBD" w:rsidP="00E9113E">
            <w:pPr>
              <w:spacing w:after="0" w:line="240" w:lineRule="auto"/>
              <w:ind w:firstLineChars="100" w:firstLine="220"/>
              <w:rPr>
                <w:rFonts w:ascii="Calibri" w:eastAsia="Times New Roman" w:hAnsi="Calibri" w:cs="Calibri"/>
                <w:color w:val="000000"/>
              </w:rPr>
            </w:pPr>
            <w:r w:rsidRPr="005F0EBD">
              <w:rPr>
                <w:rFonts w:ascii="Calibri" w:eastAsia="Times New Roman" w:hAnsi="Calibri" w:cs="Calibri"/>
                <w:color w:val="000000"/>
              </w:rPr>
              <w:t>Assistant Director</w:t>
            </w:r>
          </w:p>
        </w:tc>
      </w:tr>
      <w:tr w:rsidR="005F0EBD" w:rsidRPr="00E9113E" w14:paraId="7D9DD856" w14:textId="77777777" w:rsidTr="00DB64A2">
        <w:trPr>
          <w:trHeight w:val="290"/>
          <w:jc w:val="center"/>
        </w:trPr>
        <w:tc>
          <w:tcPr>
            <w:tcW w:w="1247" w:type="pct"/>
            <w:vMerge/>
            <w:tcBorders>
              <w:left w:val="single" w:sz="4" w:space="0" w:color="auto"/>
              <w:bottom w:val="single" w:sz="4" w:space="0" w:color="auto"/>
              <w:right w:val="single" w:sz="4" w:space="0" w:color="auto"/>
            </w:tcBorders>
            <w:shd w:val="clear" w:color="000000" w:fill="DAEEF3"/>
            <w:noWrap/>
            <w:hideMark/>
          </w:tcPr>
          <w:p w14:paraId="232FECB6" w14:textId="77777777" w:rsidR="005F0EBD" w:rsidRPr="005F0EBD" w:rsidRDefault="005F0EBD" w:rsidP="00E9113E">
            <w:pPr>
              <w:spacing w:after="0" w:line="240" w:lineRule="auto"/>
              <w:jc w:val="center"/>
              <w:rPr>
                <w:rFonts w:ascii="Calibri" w:eastAsia="Times New Roman" w:hAnsi="Calibri" w:cs="Calibri"/>
                <w:color w:val="000000"/>
              </w:rPr>
            </w:pPr>
          </w:p>
        </w:tc>
        <w:tc>
          <w:tcPr>
            <w:tcW w:w="3753" w:type="pct"/>
            <w:tcBorders>
              <w:top w:val="nil"/>
              <w:left w:val="nil"/>
              <w:bottom w:val="single" w:sz="4" w:space="0" w:color="auto"/>
              <w:right w:val="single" w:sz="4" w:space="0" w:color="auto"/>
            </w:tcBorders>
            <w:shd w:val="clear" w:color="000000" w:fill="DAEEF3"/>
            <w:noWrap/>
            <w:hideMark/>
          </w:tcPr>
          <w:p w14:paraId="0098B67F" w14:textId="77777777" w:rsidR="005F0EBD" w:rsidRPr="005F0EBD" w:rsidRDefault="005F0EBD" w:rsidP="00E9113E">
            <w:pPr>
              <w:spacing w:after="0" w:line="240" w:lineRule="auto"/>
              <w:ind w:firstLineChars="100" w:firstLine="220"/>
              <w:rPr>
                <w:rFonts w:ascii="Calibri" w:eastAsia="Times New Roman" w:hAnsi="Calibri" w:cs="Calibri"/>
                <w:color w:val="000000"/>
              </w:rPr>
            </w:pPr>
            <w:r w:rsidRPr="005F0EBD">
              <w:rPr>
                <w:rFonts w:ascii="Calibri" w:eastAsia="Times New Roman" w:hAnsi="Calibri" w:cs="Calibri"/>
                <w:color w:val="000000"/>
              </w:rPr>
              <w:t>Director</w:t>
            </w:r>
          </w:p>
        </w:tc>
      </w:tr>
      <w:tr w:rsidR="003A3C3F" w:rsidRPr="00E9113E" w14:paraId="1E585C2D" w14:textId="77777777" w:rsidTr="00DB64A2">
        <w:trPr>
          <w:trHeight w:val="290"/>
          <w:jc w:val="center"/>
        </w:trPr>
        <w:tc>
          <w:tcPr>
            <w:tcW w:w="1247"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B814FE9" w14:textId="77777777" w:rsidR="003A3C3F" w:rsidRPr="005F0EBD" w:rsidRDefault="003A3C3F" w:rsidP="005F0EBD">
            <w:pPr>
              <w:spacing w:after="0" w:line="240" w:lineRule="auto"/>
              <w:jc w:val="center"/>
              <w:rPr>
                <w:rFonts w:ascii="Calibri" w:eastAsia="Times New Roman" w:hAnsi="Calibri" w:cs="Calibri"/>
                <w:color w:val="000000"/>
              </w:rPr>
            </w:pPr>
            <w:r w:rsidRPr="005F0EBD">
              <w:rPr>
                <w:rFonts w:ascii="Calibri" w:eastAsia="Times New Roman" w:hAnsi="Calibri" w:cs="Calibri"/>
                <w:color w:val="000000"/>
              </w:rPr>
              <w:t>M2</w:t>
            </w:r>
          </w:p>
        </w:tc>
        <w:tc>
          <w:tcPr>
            <w:tcW w:w="3753" w:type="pct"/>
            <w:tcBorders>
              <w:top w:val="nil"/>
              <w:left w:val="nil"/>
              <w:bottom w:val="single" w:sz="4" w:space="0" w:color="auto"/>
              <w:right w:val="single" w:sz="4" w:space="0" w:color="auto"/>
            </w:tcBorders>
            <w:shd w:val="clear" w:color="auto" w:fill="auto"/>
            <w:noWrap/>
            <w:hideMark/>
          </w:tcPr>
          <w:p w14:paraId="1AE3559E" w14:textId="77777777" w:rsidR="003A3C3F" w:rsidRPr="005F0EBD" w:rsidRDefault="003A3C3F" w:rsidP="00E9113E">
            <w:pPr>
              <w:spacing w:after="0" w:line="240" w:lineRule="auto"/>
              <w:ind w:firstLineChars="100" w:firstLine="220"/>
              <w:rPr>
                <w:rFonts w:ascii="Calibri" w:eastAsia="Times New Roman" w:hAnsi="Calibri" w:cs="Calibri"/>
                <w:color w:val="000000"/>
              </w:rPr>
            </w:pPr>
            <w:r w:rsidRPr="005F0EBD">
              <w:rPr>
                <w:rFonts w:ascii="Calibri" w:eastAsia="Times New Roman" w:hAnsi="Calibri" w:cs="Calibri"/>
                <w:color w:val="000000"/>
              </w:rPr>
              <w:t>Senior Assistant Dean</w:t>
            </w:r>
          </w:p>
        </w:tc>
      </w:tr>
      <w:tr w:rsidR="003A3C3F" w:rsidRPr="00E9113E" w14:paraId="329F7C26" w14:textId="77777777" w:rsidTr="00DB64A2">
        <w:trPr>
          <w:trHeight w:val="290"/>
          <w:jc w:val="center"/>
        </w:trPr>
        <w:tc>
          <w:tcPr>
            <w:tcW w:w="1247" w:type="pct"/>
            <w:vMerge/>
            <w:tcBorders>
              <w:left w:val="single" w:sz="4" w:space="0" w:color="auto"/>
              <w:bottom w:val="single" w:sz="4" w:space="0" w:color="auto"/>
              <w:right w:val="single" w:sz="4" w:space="0" w:color="auto"/>
            </w:tcBorders>
            <w:shd w:val="clear" w:color="auto" w:fill="auto"/>
            <w:noWrap/>
            <w:hideMark/>
          </w:tcPr>
          <w:p w14:paraId="3ED4F2A7" w14:textId="77777777" w:rsidR="003A3C3F" w:rsidRPr="005F0EBD" w:rsidRDefault="003A3C3F" w:rsidP="00E9113E">
            <w:pPr>
              <w:spacing w:after="0" w:line="240" w:lineRule="auto"/>
              <w:jc w:val="center"/>
              <w:rPr>
                <w:rFonts w:ascii="Calibri" w:eastAsia="Times New Roman" w:hAnsi="Calibri" w:cs="Calibri"/>
                <w:color w:val="000000"/>
              </w:rPr>
            </w:pPr>
          </w:p>
        </w:tc>
        <w:tc>
          <w:tcPr>
            <w:tcW w:w="3753" w:type="pct"/>
            <w:tcBorders>
              <w:top w:val="nil"/>
              <w:left w:val="nil"/>
              <w:bottom w:val="single" w:sz="4" w:space="0" w:color="auto"/>
              <w:right w:val="single" w:sz="4" w:space="0" w:color="auto"/>
            </w:tcBorders>
            <w:shd w:val="clear" w:color="auto" w:fill="auto"/>
            <w:noWrap/>
            <w:hideMark/>
          </w:tcPr>
          <w:p w14:paraId="0A6DD560" w14:textId="77777777" w:rsidR="003A3C3F" w:rsidRPr="005F0EBD" w:rsidRDefault="003A3C3F" w:rsidP="00E9113E">
            <w:pPr>
              <w:spacing w:after="0" w:line="240" w:lineRule="auto"/>
              <w:ind w:firstLineChars="100" w:firstLine="220"/>
              <w:rPr>
                <w:rFonts w:ascii="Calibri" w:eastAsia="Times New Roman" w:hAnsi="Calibri" w:cs="Calibri"/>
                <w:color w:val="000000"/>
              </w:rPr>
            </w:pPr>
            <w:r w:rsidRPr="005F0EBD">
              <w:rPr>
                <w:rFonts w:ascii="Calibri" w:eastAsia="Times New Roman" w:hAnsi="Calibri" w:cs="Calibri"/>
                <w:color w:val="000000"/>
              </w:rPr>
              <w:t>Director</w:t>
            </w:r>
          </w:p>
        </w:tc>
      </w:tr>
      <w:tr w:rsidR="003A3C3F" w:rsidRPr="00E9113E" w14:paraId="52CAED56" w14:textId="77777777" w:rsidTr="00DB64A2">
        <w:trPr>
          <w:trHeight w:val="290"/>
          <w:jc w:val="center"/>
        </w:trPr>
        <w:tc>
          <w:tcPr>
            <w:tcW w:w="1247" w:type="pct"/>
            <w:vMerge/>
            <w:tcBorders>
              <w:left w:val="single" w:sz="4" w:space="0" w:color="auto"/>
              <w:bottom w:val="single" w:sz="4" w:space="0" w:color="auto"/>
              <w:right w:val="single" w:sz="4" w:space="0" w:color="auto"/>
            </w:tcBorders>
            <w:shd w:val="clear" w:color="auto" w:fill="auto"/>
            <w:noWrap/>
            <w:hideMark/>
          </w:tcPr>
          <w:p w14:paraId="2B6A8118" w14:textId="77777777" w:rsidR="003A3C3F" w:rsidRPr="005F0EBD" w:rsidRDefault="003A3C3F" w:rsidP="00E9113E">
            <w:pPr>
              <w:spacing w:after="0" w:line="240" w:lineRule="auto"/>
              <w:jc w:val="center"/>
              <w:rPr>
                <w:rFonts w:ascii="Calibri" w:eastAsia="Times New Roman" w:hAnsi="Calibri" w:cs="Calibri"/>
                <w:color w:val="000000"/>
              </w:rPr>
            </w:pPr>
          </w:p>
        </w:tc>
        <w:tc>
          <w:tcPr>
            <w:tcW w:w="3753" w:type="pct"/>
            <w:tcBorders>
              <w:top w:val="nil"/>
              <w:left w:val="nil"/>
              <w:bottom w:val="single" w:sz="4" w:space="0" w:color="auto"/>
              <w:right w:val="single" w:sz="4" w:space="0" w:color="auto"/>
            </w:tcBorders>
            <w:shd w:val="clear" w:color="auto" w:fill="auto"/>
            <w:noWrap/>
            <w:hideMark/>
          </w:tcPr>
          <w:p w14:paraId="2FE72D8B" w14:textId="77777777" w:rsidR="003A3C3F" w:rsidRPr="005F0EBD" w:rsidRDefault="003A3C3F" w:rsidP="00E9113E">
            <w:pPr>
              <w:spacing w:after="0" w:line="240" w:lineRule="auto"/>
              <w:ind w:firstLineChars="100" w:firstLine="220"/>
              <w:rPr>
                <w:rFonts w:ascii="Calibri" w:eastAsia="Times New Roman" w:hAnsi="Calibri" w:cs="Calibri"/>
                <w:color w:val="000000"/>
              </w:rPr>
            </w:pPr>
            <w:r w:rsidRPr="005F0EBD">
              <w:rPr>
                <w:rFonts w:ascii="Calibri" w:eastAsia="Times New Roman" w:hAnsi="Calibri" w:cs="Calibri"/>
                <w:color w:val="000000"/>
              </w:rPr>
              <w:t>Senior Director</w:t>
            </w:r>
          </w:p>
        </w:tc>
      </w:tr>
      <w:tr w:rsidR="003A3C3F" w:rsidRPr="00E9113E" w14:paraId="2D50D9EC" w14:textId="77777777" w:rsidTr="00DB64A2">
        <w:trPr>
          <w:trHeight w:val="290"/>
          <w:jc w:val="center"/>
        </w:trPr>
        <w:tc>
          <w:tcPr>
            <w:tcW w:w="1247" w:type="pct"/>
            <w:vMerge w:val="restart"/>
            <w:tcBorders>
              <w:top w:val="single" w:sz="4" w:space="0" w:color="auto"/>
              <w:left w:val="single" w:sz="4" w:space="0" w:color="auto"/>
              <w:right w:val="single" w:sz="4" w:space="0" w:color="auto"/>
            </w:tcBorders>
            <w:shd w:val="clear" w:color="000000" w:fill="DAEEF3"/>
            <w:noWrap/>
            <w:hideMark/>
          </w:tcPr>
          <w:p w14:paraId="4DFFCCCA" w14:textId="77777777" w:rsidR="003A3C3F" w:rsidRPr="005F0EBD" w:rsidRDefault="003A3C3F" w:rsidP="005F0EBD">
            <w:pPr>
              <w:spacing w:after="0" w:line="240" w:lineRule="auto"/>
              <w:jc w:val="center"/>
              <w:rPr>
                <w:rFonts w:ascii="Calibri" w:eastAsia="Times New Roman" w:hAnsi="Calibri" w:cs="Calibri"/>
                <w:color w:val="000000"/>
              </w:rPr>
            </w:pPr>
            <w:r w:rsidRPr="005F0EBD">
              <w:rPr>
                <w:rFonts w:ascii="Calibri" w:eastAsia="Times New Roman" w:hAnsi="Calibri" w:cs="Calibri"/>
                <w:color w:val="000000"/>
              </w:rPr>
              <w:t>M3</w:t>
            </w:r>
          </w:p>
        </w:tc>
        <w:tc>
          <w:tcPr>
            <w:tcW w:w="3753" w:type="pct"/>
            <w:tcBorders>
              <w:top w:val="nil"/>
              <w:left w:val="nil"/>
              <w:bottom w:val="single" w:sz="4" w:space="0" w:color="auto"/>
              <w:right w:val="single" w:sz="4" w:space="0" w:color="auto"/>
            </w:tcBorders>
            <w:shd w:val="clear" w:color="000000" w:fill="DAEEF3"/>
            <w:noWrap/>
            <w:hideMark/>
          </w:tcPr>
          <w:p w14:paraId="69604556" w14:textId="77777777" w:rsidR="003A3C3F" w:rsidRPr="005F0EBD" w:rsidRDefault="003A3C3F" w:rsidP="00E9113E">
            <w:pPr>
              <w:spacing w:after="0" w:line="240" w:lineRule="auto"/>
              <w:ind w:firstLineChars="100" w:firstLine="220"/>
              <w:rPr>
                <w:rFonts w:ascii="Calibri" w:eastAsia="Times New Roman" w:hAnsi="Calibri" w:cs="Calibri"/>
                <w:color w:val="000000"/>
              </w:rPr>
            </w:pPr>
            <w:r w:rsidRPr="005F0EBD">
              <w:rPr>
                <w:rFonts w:ascii="Calibri" w:eastAsia="Times New Roman" w:hAnsi="Calibri" w:cs="Calibri"/>
                <w:color w:val="000000"/>
              </w:rPr>
              <w:t>Senior Assistant Dean</w:t>
            </w:r>
          </w:p>
        </w:tc>
      </w:tr>
      <w:tr w:rsidR="003A3C3F" w:rsidRPr="00E9113E" w14:paraId="3A2A2A0C" w14:textId="77777777" w:rsidTr="00E96F67">
        <w:trPr>
          <w:trHeight w:val="290"/>
          <w:jc w:val="center"/>
        </w:trPr>
        <w:tc>
          <w:tcPr>
            <w:tcW w:w="1247" w:type="pct"/>
            <w:vMerge/>
            <w:tcBorders>
              <w:left w:val="single" w:sz="4" w:space="0" w:color="auto"/>
              <w:right w:val="single" w:sz="4" w:space="0" w:color="auto"/>
            </w:tcBorders>
            <w:shd w:val="clear" w:color="000000" w:fill="DAEEF3"/>
            <w:noWrap/>
            <w:hideMark/>
          </w:tcPr>
          <w:p w14:paraId="11C4F8DF" w14:textId="77777777" w:rsidR="003A3C3F" w:rsidRPr="00E9113E" w:rsidRDefault="003A3C3F" w:rsidP="00E9113E">
            <w:pPr>
              <w:spacing w:after="0" w:line="240" w:lineRule="auto"/>
              <w:jc w:val="center"/>
              <w:rPr>
                <w:rFonts w:ascii="Calibri" w:eastAsia="Times New Roman" w:hAnsi="Calibri" w:cs="Calibri"/>
                <w:color w:val="000000"/>
              </w:rPr>
            </w:pPr>
          </w:p>
        </w:tc>
        <w:tc>
          <w:tcPr>
            <w:tcW w:w="3753" w:type="pct"/>
            <w:tcBorders>
              <w:top w:val="nil"/>
              <w:left w:val="nil"/>
              <w:bottom w:val="single" w:sz="4" w:space="0" w:color="auto"/>
              <w:right w:val="single" w:sz="4" w:space="0" w:color="auto"/>
            </w:tcBorders>
            <w:shd w:val="clear" w:color="000000" w:fill="DAEEF3"/>
            <w:noWrap/>
            <w:hideMark/>
          </w:tcPr>
          <w:p w14:paraId="4C8C3716" w14:textId="77777777" w:rsidR="003A3C3F" w:rsidRPr="00E9113E" w:rsidRDefault="003A3C3F" w:rsidP="00E9113E">
            <w:pPr>
              <w:spacing w:after="0" w:line="240" w:lineRule="auto"/>
              <w:ind w:firstLineChars="100" w:firstLine="220"/>
              <w:rPr>
                <w:rFonts w:ascii="Calibri" w:eastAsia="Times New Roman" w:hAnsi="Calibri" w:cs="Calibri"/>
                <w:color w:val="000000"/>
              </w:rPr>
            </w:pPr>
            <w:r w:rsidRPr="00E9113E">
              <w:rPr>
                <w:rFonts w:ascii="Calibri" w:eastAsia="Times New Roman" w:hAnsi="Calibri" w:cs="Calibri"/>
                <w:color w:val="000000"/>
              </w:rPr>
              <w:t>Assistant Vice Chancellor</w:t>
            </w:r>
          </w:p>
        </w:tc>
      </w:tr>
      <w:tr w:rsidR="003A3C3F" w:rsidRPr="00E9113E" w14:paraId="03DFD0B4" w14:textId="77777777" w:rsidTr="00E96F67">
        <w:trPr>
          <w:trHeight w:val="290"/>
          <w:jc w:val="center"/>
        </w:trPr>
        <w:tc>
          <w:tcPr>
            <w:tcW w:w="1247" w:type="pct"/>
            <w:vMerge/>
            <w:tcBorders>
              <w:left w:val="single" w:sz="4" w:space="0" w:color="auto"/>
              <w:right w:val="single" w:sz="4" w:space="0" w:color="auto"/>
            </w:tcBorders>
            <w:shd w:val="clear" w:color="000000" w:fill="DAEEF3"/>
            <w:noWrap/>
            <w:hideMark/>
          </w:tcPr>
          <w:p w14:paraId="7E9BED24" w14:textId="77777777" w:rsidR="003A3C3F" w:rsidRPr="00E9113E" w:rsidRDefault="003A3C3F" w:rsidP="00E9113E">
            <w:pPr>
              <w:spacing w:after="0" w:line="240" w:lineRule="auto"/>
              <w:jc w:val="center"/>
              <w:rPr>
                <w:rFonts w:ascii="Calibri" w:eastAsia="Times New Roman" w:hAnsi="Calibri" w:cs="Calibri"/>
                <w:color w:val="000000"/>
              </w:rPr>
            </w:pPr>
          </w:p>
        </w:tc>
        <w:tc>
          <w:tcPr>
            <w:tcW w:w="3753" w:type="pct"/>
            <w:tcBorders>
              <w:top w:val="nil"/>
              <w:left w:val="nil"/>
              <w:bottom w:val="single" w:sz="4" w:space="0" w:color="auto"/>
              <w:right w:val="single" w:sz="4" w:space="0" w:color="auto"/>
            </w:tcBorders>
            <w:shd w:val="clear" w:color="000000" w:fill="DAEEF3"/>
            <w:noWrap/>
            <w:hideMark/>
          </w:tcPr>
          <w:p w14:paraId="3EE575AA" w14:textId="77777777" w:rsidR="003A3C3F" w:rsidRPr="00E9113E" w:rsidRDefault="003A3C3F" w:rsidP="00E9113E">
            <w:pPr>
              <w:spacing w:after="0" w:line="240" w:lineRule="auto"/>
              <w:ind w:firstLineChars="100" w:firstLine="220"/>
              <w:rPr>
                <w:rFonts w:ascii="Calibri" w:eastAsia="Times New Roman" w:hAnsi="Calibri" w:cs="Calibri"/>
                <w:color w:val="000000"/>
              </w:rPr>
            </w:pPr>
            <w:r w:rsidRPr="00E9113E">
              <w:rPr>
                <w:rFonts w:ascii="Calibri" w:eastAsia="Times New Roman" w:hAnsi="Calibri" w:cs="Calibri"/>
                <w:color w:val="000000"/>
              </w:rPr>
              <w:t>Executive Director</w:t>
            </w:r>
          </w:p>
        </w:tc>
      </w:tr>
      <w:tr w:rsidR="00DB64A2" w:rsidRPr="00E9113E" w14:paraId="023EA00C" w14:textId="77777777" w:rsidTr="00A23EF6">
        <w:trPr>
          <w:trHeight w:val="395"/>
          <w:jc w:val="center"/>
        </w:trPr>
        <w:tc>
          <w:tcPr>
            <w:tcW w:w="1247" w:type="pct"/>
            <w:tcBorders>
              <w:top w:val="single" w:sz="4" w:space="0" w:color="auto"/>
              <w:left w:val="single" w:sz="4" w:space="0" w:color="auto"/>
              <w:bottom w:val="single" w:sz="4" w:space="0" w:color="auto"/>
              <w:right w:val="single" w:sz="4" w:space="0" w:color="auto"/>
            </w:tcBorders>
            <w:shd w:val="clear" w:color="auto" w:fill="auto"/>
            <w:noWrap/>
          </w:tcPr>
          <w:p w14:paraId="3C5649FB" w14:textId="77777777" w:rsidR="00DB64A2" w:rsidRPr="00E9113E" w:rsidRDefault="00DB64A2" w:rsidP="00E9113E">
            <w:pPr>
              <w:spacing w:after="0" w:line="240" w:lineRule="auto"/>
              <w:jc w:val="center"/>
              <w:rPr>
                <w:rFonts w:ascii="Calibri" w:eastAsia="Times New Roman" w:hAnsi="Calibri" w:cs="Calibri"/>
                <w:color w:val="000000"/>
              </w:rPr>
            </w:pPr>
            <w:r w:rsidRPr="00E9113E">
              <w:rPr>
                <w:rFonts w:ascii="Calibri" w:eastAsia="Times New Roman" w:hAnsi="Calibri" w:cs="Calibri"/>
                <w:color w:val="000000"/>
              </w:rPr>
              <w:t>M4</w:t>
            </w:r>
          </w:p>
        </w:tc>
        <w:tc>
          <w:tcPr>
            <w:tcW w:w="3753" w:type="pct"/>
            <w:tcBorders>
              <w:top w:val="single" w:sz="4" w:space="0" w:color="auto"/>
              <w:left w:val="nil"/>
              <w:bottom w:val="single" w:sz="4" w:space="0" w:color="auto"/>
              <w:right w:val="single" w:sz="4" w:space="0" w:color="auto"/>
            </w:tcBorders>
            <w:shd w:val="clear" w:color="auto" w:fill="auto"/>
            <w:noWrap/>
          </w:tcPr>
          <w:p w14:paraId="5560EBB0" w14:textId="77777777" w:rsidR="00DB64A2" w:rsidRPr="006D1F8B" w:rsidRDefault="00DB64A2" w:rsidP="00E96F67">
            <w:pPr>
              <w:spacing w:after="0" w:line="240" w:lineRule="auto"/>
              <w:ind w:firstLineChars="100" w:firstLine="220"/>
              <w:rPr>
                <w:rFonts w:ascii="Calibri" w:eastAsia="Times New Roman" w:hAnsi="Calibri" w:cs="Calibri"/>
                <w:color w:val="000000"/>
                <w:vertAlign w:val="superscript"/>
              </w:rPr>
            </w:pPr>
            <w:r w:rsidRPr="00E9113E">
              <w:rPr>
                <w:rFonts w:ascii="Calibri" w:eastAsia="Times New Roman" w:hAnsi="Calibri" w:cs="Calibri"/>
                <w:color w:val="000000"/>
              </w:rPr>
              <w:t>Associate Vice Chancellor</w:t>
            </w:r>
          </w:p>
        </w:tc>
      </w:tr>
    </w:tbl>
    <w:p w14:paraId="378EAF6C" w14:textId="77777777" w:rsidR="0012786B" w:rsidRDefault="0012786B" w:rsidP="0012786B">
      <w:pPr>
        <w:spacing w:after="0" w:line="240" w:lineRule="auto"/>
        <w:rPr>
          <w:rFonts w:cstheme="minorHAnsi"/>
          <w:b/>
          <w:vertAlign w:val="superscript"/>
        </w:rPr>
      </w:pPr>
    </w:p>
    <w:p w14:paraId="77EC8B83" w14:textId="093A9943" w:rsidR="0012786B" w:rsidRDefault="0012786B" w:rsidP="0012786B">
      <w:pPr>
        <w:spacing w:after="0" w:line="240" w:lineRule="auto"/>
        <w:rPr>
          <w:i/>
          <w:color w:val="C45911" w:themeColor="accent2" w:themeShade="BF"/>
          <w:u w:val="single"/>
        </w:rPr>
      </w:pPr>
      <w:r>
        <w:rPr>
          <w:vertAlign w:val="superscript"/>
        </w:rPr>
        <w:t>1</w:t>
      </w:r>
      <w:r>
        <w:t>For Advancement positions, s</w:t>
      </w:r>
      <w:r w:rsidRPr="004F402F">
        <w:t xml:space="preserve">ee </w:t>
      </w:r>
      <w:hyperlink r:id="rId8" w:history="1">
        <w:r w:rsidRPr="001130F8">
          <w:rPr>
            <w:rStyle w:val="Hyperlink"/>
            <w:i/>
          </w:rPr>
          <w:t>Working Title Standards for Advancement</w:t>
        </w:r>
        <w:r w:rsidR="00853A6B" w:rsidRPr="001130F8">
          <w:rPr>
            <w:rStyle w:val="Hyperlink"/>
            <w:i/>
          </w:rPr>
          <w:t xml:space="preserve"> Positions</w:t>
        </w:r>
      </w:hyperlink>
      <w:r>
        <w:rPr>
          <w:i/>
          <w:color w:val="C45911" w:themeColor="accent2" w:themeShade="BF"/>
          <w:u w:val="single"/>
        </w:rPr>
        <w:t>.</w:t>
      </w:r>
    </w:p>
    <w:p w14:paraId="48B12A28" w14:textId="77777777" w:rsidR="00DB64A2" w:rsidRDefault="00DB64A2" w:rsidP="0012786B">
      <w:pPr>
        <w:spacing w:after="0" w:line="240" w:lineRule="auto"/>
        <w:rPr>
          <w:i/>
          <w:color w:val="C45911" w:themeColor="accent2" w:themeShade="BF"/>
          <w:u w:val="single"/>
        </w:rPr>
      </w:pPr>
    </w:p>
    <w:p w14:paraId="4FAB2D40" w14:textId="77777777" w:rsidR="00691A0E" w:rsidRPr="00691A0E" w:rsidRDefault="00691A0E" w:rsidP="0012786B">
      <w:pPr>
        <w:spacing w:after="0" w:line="240" w:lineRule="auto"/>
      </w:pPr>
      <w:r>
        <w:rPr>
          <w:vertAlign w:val="superscript"/>
        </w:rPr>
        <w:t>2</w:t>
      </w:r>
      <w:r>
        <w:t xml:space="preserve">See </w:t>
      </w:r>
      <w:r w:rsidR="00AC7E70">
        <w:t xml:space="preserve">Working Titles That Require </w:t>
      </w:r>
      <w:r w:rsidR="007C5CF7">
        <w:t>Pre-</w:t>
      </w:r>
      <w:r w:rsidR="00AC7E70">
        <w:t>Approval</w:t>
      </w:r>
      <w:r w:rsidR="00D903FB">
        <w:t xml:space="preserve"> by PMRC</w:t>
      </w:r>
      <w:r w:rsidR="00AC7E70">
        <w:t xml:space="preserve"> </w:t>
      </w:r>
      <w:r>
        <w:t>Section below for additional titles.</w:t>
      </w:r>
    </w:p>
    <w:p w14:paraId="74F3DF97" w14:textId="77777777" w:rsidR="00381798" w:rsidRDefault="00381798" w:rsidP="0012786B">
      <w:pPr>
        <w:spacing w:after="0" w:line="240" w:lineRule="auto"/>
        <w:rPr>
          <w:i/>
          <w:color w:val="C45911" w:themeColor="accent2" w:themeShade="BF"/>
          <w:u w:val="single"/>
        </w:rPr>
      </w:pPr>
    </w:p>
    <w:p w14:paraId="4AD5A0E9" w14:textId="77777777" w:rsidR="00EF08F5" w:rsidRPr="00EF08F5" w:rsidRDefault="00EF08F5">
      <w:pPr>
        <w:rPr>
          <w:b/>
          <w:sz w:val="28"/>
          <w:szCs w:val="28"/>
        </w:rPr>
      </w:pPr>
      <w:r>
        <w:rPr>
          <w:b/>
          <w:sz w:val="28"/>
          <w:szCs w:val="28"/>
        </w:rPr>
        <w:t xml:space="preserve">Working Title </w:t>
      </w:r>
      <w:r w:rsidRPr="00EF08F5">
        <w:rPr>
          <w:b/>
          <w:sz w:val="28"/>
          <w:szCs w:val="28"/>
        </w:rPr>
        <w:t>Descriptions</w:t>
      </w:r>
      <w:r>
        <w:rPr>
          <w:b/>
          <w:sz w:val="28"/>
          <w:szCs w:val="28"/>
        </w:rPr>
        <w:t>:</w:t>
      </w:r>
    </w:p>
    <w:p w14:paraId="008AEAA2" w14:textId="77777777" w:rsidR="009B6920" w:rsidRPr="005378A2" w:rsidRDefault="005378A2">
      <w:pPr>
        <w:rPr>
          <w:b/>
        </w:rPr>
      </w:pPr>
      <w:r w:rsidRPr="005378A2">
        <w:rPr>
          <w:b/>
        </w:rPr>
        <w:t>Professional</w:t>
      </w:r>
      <w:r w:rsidR="0098074E">
        <w:rPr>
          <w:b/>
        </w:rPr>
        <w:t xml:space="preserve"> (</w:t>
      </w:r>
      <w:r w:rsidR="009C6592">
        <w:rPr>
          <w:b/>
        </w:rPr>
        <w:t xml:space="preserve">typically job levels: </w:t>
      </w:r>
      <w:r w:rsidR="0098074E">
        <w:rPr>
          <w:b/>
        </w:rPr>
        <w:t>P1, P2)</w:t>
      </w:r>
    </w:p>
    <w:p w14:paraId="6C57F01D" w14:textId="77777777" w:rsidR="005378A2" w:rsidRDefault="005378A2" w:rsidP="005378A2">
      <w:r>
        <w:t>Professional positions require a theoretical and conceptual knowledge of a specialization. Problems are typically solved through analysis and strategic thinking. Professionals work on assignments of limited to moderate scope and complexity. Incumbents exercise some judgment within defined guidelines and practices to determine appropriate action.</w:t>
      </w:r>
    </w:p>
    <w:p w14:paraId="0C0A4E44" w14:textId="5C7B0EAF" w:rsidR="005378A2" w:rsidRPr="005378A2" w:rsidRDefault="005378A2" w:rsidP="005378A2">
      <w:pPr>
        <w:rPr>
          <w:b/>
        </w:rPr>
      </w:pPr>
      <w:r w:rsidRPr="005378A2">
        <w:rPr>
          <w:b/>
        </w:rPr>
        <w:lastRenderedPageBreak/>
        <w:t>Senior Professional</w:t>
      </w:r>
      <w:r w:rsidR="0098074E">
        <w:rPr>
          <w:b/>
        </w:rPr>
        <w:t xml:space="preserve"> (P3, P4, P5)</w:t>
      </w:r>
    </w:p>
    <w:p w14:paraId="02694426" w14:textId="77777777" w:rsidR="005378A2" w:rsidRDefault="005378A2" w:rsidP="005378A2">
      <w:r>
        <w:t>In Senior Professional positions, incumbents may independently manage or administer professional or independent programs, policies and resources.</w:t>
      </w:r>
      <w:r w:rsidR="003577BE">
        <w:t xml:space="preserve"> Incumbents work independently and may be experienced professionals or technical leaders with in-depth understanding of their field.</w:t>
      </w:r>
    </w:p>
    <w:p w14:paraId="1B68172F" w14:textId="77777777" w:rsidR="00A50BDE" w:rsidRPr="00A50BDE" w:rsidRDefault="00A50BDE" w:rsidP="005378A2">
      <w:pPr>
        <w:rPr>
          <w:b/>
        </w:rPr>
      </w:pPr>
      <w:r w:rsidRPr="00A50BDE">
        <w:rPr>
          <w:b/>
        </w:rPr>
        <w:t>Lead</w:t>
      </w:r>
      <w:r w:rsidR="0098074E">
        <w:rPr>
          <w:b/>
        </w:rPr>
        <w:t xml:space="preserve"> (P4)</w:t>
      </w:r>
    </w:p>
    <w:p w14:paraId="034E3475" w14:textId="77777777" w:rsidR="00480FD0" w:rsidRDefault="006B6CE5" w:rsidP="00A50BDE">
      <w:r>
        <w:t>Lead positions</w:t>
      </w:r>
      <w:r w:rsidR="00A50BDE">
        <w:t xml:space="preserve"> manage programs that include formulating strategies and administering policies, processes, and r</w:t>
      </w:r>
      <w:r>
        <w:t>esources; function</w:t>
      </w:r>
      <w:r w:rsidR="00A50BDE">
        <w:t xml:space="preserve"> with a high degree of autonomy</w:t>
      </w:r>
      <w:r w:rsidR="00480FD0">
        <w:t xml:space="preserve">. </w:t>
      </w:r>
      <w:r>
        <w:t>Incumbents are t</w:t>
      </w:r>
      <w:r w:rsidRPr="006B6CE5">
        <w:t>echnical leader</w:t>
      </w:r>
      <w:r>
        <w:t>s</w:t>
      </w:r>
      <w:r w:rsidRPr="006B6CE5">
        <w:t xml:space="preserve"> with a high degree of knowledge in the overall field and recognized expertise in specific areas</w:t>
      </w:r>
      <w:r w:rsidR="00480FD0">
        <w:t xml:space="preserve">. </w:t>
      </w:r>
      <w:r w:rsidR="00480FD0" w:rsidRPr="00480FD0">
        <w:t>Leads may assign work to others and review their work products.</w:t>
      </w:r>
    </w:p>
    <w:p w14:paraId="6A3F1078" w14:textId="77777777" w:rsidR="0015334B" w:rsidRPr="0015334B" w:rsidRDefault="0015334B" w:rsidP="00A50BDE">
      <w:pPr>
        <w:rPr>
          <w:b/>
        </w:rPr>
      </w:pPr>
      <w:r w:rsidRPr="0015334B">
        <w:rPr>
          <w:b/>
        </w:rPr>
        <w:t>Supervisor</w:t>
      </w:r>
      <w:r w:rsidR="0098074E">
        <w:rPr>
          <w:b/>
        </w:rPr>
        <w:t xml:space="preserve"> (SUPV 1, SUPV2)</w:t>
      </w:r>
    </w:p>
    <w:p w14:paraId="1067ACA2" w14:textId="77777777" w:rsidR="0015334B" w:rsidRDefault="0015334B" w:rsidP="0015334B">
      <w:r>
        <w:t xml:space="preserve">Supervisor level roles provide immediate supervision to a unit or group of employees. A portion of time may be spent performing individual tasks related to the unit; however, supervisory activities must constitute a primary part of the job. </w:t>
      </w:r>
      <w:r w:rsidR="005E7E77">
        <w:t>Supervisors</w:t>
      </w:r>
      <w:r>
        <w:t xml:space="preserve"> ensure compliance with departmental or organizational policies, procedures, and defined internal controls.</w:t>
      </w:r>
      <w:r w:rsidR="005E7E77">
        <w:t xml:space="preserve"> </w:t>
      </w:r>
    </w:p>
    <w:p w14:paraId="74566F95" w14:textId="77777777" w:rsidR="004B177F" w:rsidRPr="004007E3" w:rsidRDefault="004B177F" w:rsidP="00A50BDE">
      <w:pPr>
        <w:rPr>
          <w:b/>
        </w:rPr>
      </w:pPr>
      <w:r w:rsidRPr="004007E3">
        <w:rPr>
          <w:b/>
        </w:rPr>
        <w:t>Program Director (P3, P4, SUPV1, SUPV2)</w:t>
      </w:r>
    </w:p>
    <w:p w14:paraId="330391D4" w14:textId="77777777" w:rsidR="0001285A" w:rsidRPr="004007E3" w:rsidRDefault="0001285A" w:rsidP="00A50BDE">
      <w:r w:rsidRPr="004007E3">
        <w:t>Program Directors research, plan, develop and implement one or more of the organization’s outreach program services and responsible for the delivery and overall success of each program. The programs managed m</w:t>
      </w:r>
      <w:r w:rsidR="008C4937" w:rsidRPr="004007E3">
        <w:t>ust be</w:t>
      </w:r>
      <w:r w:rsidRPr="004007E3">
        <w:t xml:space="preserve"> orga</w:t>
      </w:r>
      <w:r w:rsidR="008C4937" w:rsidRPr="004007E3">
        <w:t xml:space="preserve">nized </w:t>
      </w:r>
      <w:r w:rsidRPr="004007E3">
        <w:t xml:space="preserve">with an established objective, budget, users, resources and schedule or timeline. </w:t>
      </w:r>
      <w:r w:rsidR="008C4937" w:rsidRPr="004007E3">
        <w:t>Incumbents in this role regularly lead projects of critical importance to the organization; these projects carry substantial consequences of success or failure. May spend more than 50% of their time achieving organization objectives through the coordinated achievements of subordinate staff who report to the incumbent. Significant barriers to entry exist at this level.</w:t>
      </w:r>
    </w:p>
    <w:p w14:paraId="2AFE3EAB" w14:textId="77777777" w:rsidR="004B177F" w:rsidRDefault="004B177F" w:rsidP="00A50BDE">
      <w:pPr>
        <w:rPr>
          <w:b/>
        </w:rPr>
      </w:pPr>
      <w:r w:rsidRPr="004007E3">
        <w:rPr>
          <w:b/>
        </w:rPr>
        <w:t>Assistant Manager</w:t>
      </w:r>
      <w:r w:rsidR="00537749" w:rsidRPr="004007E3">
        <w:rPr>
          <w:b/>
        </w:rPr>
        <w:t xml:space="preserve"> </w:t>
      </w:r>
      <w:r w:rsidRPr="004007E3">
        <w:rPr>
          <w:b/>
        </w:rPr>
        <w:t xml:space="preserve">(P4, </w:t>
      </w:r>
      <w:r w:rsidR="00181FA3" w:rsidRPr="004007E3">
        <w:rPr>
          <w:b/>
        </w:rPr>
        <w:t>P</w:t>
      </w:r>
      <w:r w:rsidR="008C4937" w:rsidRPr="004007E3">
        <w:rPr>
          <w:b/>
        </w:rPr>
        <w:t>5</w:t>
      </w:r>
      <w:r w:rsidRPr="004007E3">
        <w:rPr>
          <w:b/>
        </w:rPr>
        <w:t>, SUPV1, SUPV2)</w:t>
      </w:r>
    </w:p>
    <w:p w14:paraId="76B6F8FD" w14:textId="77777777" w:rsidR="004B177F" w:rsidRDefault="00111484" w:rsidP="00A50BDE">
      <w:r w:rsidRPr="00FD4B23">
        <w:t xml:space="preserve">Incumbents in this level provide support in a significant area of the Manager's responsibilities. Regularly lead projects that carry substantial consequences of success or failure. May spend more than 50% of their time achieving organization objectives through the coordinated achievements of subordinate staff who report to the incumbent. </w:t>
      </w:r>
    </w:p>
    <w:p w14:paraId="647AFE10" w14:textId="77777777" w:rsidR="006B6CE5" w:rsidRPr="0015334B" w:rsidRDefault="006B6CE5" w:rsidP="00A50BDE">
      <w:pPr>
        <w:rPr>
          <w:b/>
        </w:rPr>
      </w:pPr>
      <w:r w:rsidRPr="0015334B">
        <w:rPr>
          <w:b/>
        </w:rPr>
        <w:t>Manager</w:t>
      </w:r>
      <w:r w:rsidR="0098074E">
        <w:rPr>
          <w:b/>
        </w:rPr>
        <w:t xml:space="preserve"> (P4, P5, SUPV1, SUPV2, M1)</w:t>
      </w:r>
    </w:p>
    <w:p w14:paraId="5D71AB44" w14:textId="77777777" w:rsidR="0015334B" w:rsidRDefault="0015334B" w:rsidP="00A50BDE">
      <w:r>
        <w:t>Incumbents in manage</w:t>
      </w:r>
      <w:r w:rsidR="00A43956">
        <w:t>r roles</w:t>
      </w:r>
      <w:r>
        <w:t xml:space="preserve"> may lead programs and projects to for</w:t>
      </w:r>
      <w:r w:rsidR="00D357E1">
        <w:t>mulate strategies;</w:t>
      </w:r>
      <w:r>
        <w:t xml:space="preserve"> or achieve strategic department objectives through the coordinated achievements of subordinate staff who report to the incumbent. Management positions require</w:t>
      </w:r>
      <w:r w:rsidR="005C2808">
        <w:t xml:space="preserve"> a high degree of autonomy and discretionary judgment. Ma</w:t>
      </w:r>
      <w:r w:rsidR="003D3BBF">
        <w:t xml:space="preserve">y </w:t>
      </w:r>
      <w:r w:rsidR="005C2808">
        <w:t>spend more than 50% of their time achieving organization objectives through the coordinated achievement</w:t>
      </w:r>
      <w:r w:rsidR="00A153EE">
        <w:t>s</w:t>
      </w:r>
      <w:r w:rsidR="005C2808">
        <w:t xml:space="preserve"> </w:t>
      </w:r>
      <w:r w:rsidR="00A153EE">
        <w:t>of subordinate staff who report to the incumbent.</w:t>
      </w:r>
    </w:p>
    <w:p w14:paraId="6CC4286A" w14:textId="77777777" w:rsidR="00EA1A42" w:rsidRPr="00937C55" w:rsidRDefault="00EA1A42" w:rsidP="00A50BDE">
      <w:pPr>
        <w:rPr>
          <w:b/>
        </w:rPr>
      </w:pPr>
      <w:r w:rsidRPr="00937C55">
        <w:rPr>
          <w:b/>
        </w:rPr>
        <w:t>Assistant Director</w:t>
      </w:r>
      <w:r w:rsidR="00937C55" w:rsidRPr="00937C55">
        <w:rPr>
          <w:b/>
        </w:rPr>
        <w:t xml:space="preserve"> (P5, M1)</w:t>
      </w:r>
    </w:p>
    <w:p w14:paraId="3C4F6D1C" w14:textId="77777777" w:rsidR="00EA1A42" w:rsidRDefault="001A237E" w:rsidP="00F643E2">
      <w:r>
        <w:t>Incumbents in this level provide</w:t>
      </w:r>
      <w:r w:rsidR="00FC1EF9" w:rsidRPr="00FC1EF9">
        <w:t xml:space="preserve"> suppor</w:t>
      </w:r>
      <w:r w:rsidR="00FC1EF9">
        <w:t>t in a significant area of the D</w:t>
      </w:r>
      <w:r w:rsidR="00FC1EF9" w:rsidRPr="00FC1EF9">
        <w:t>irector's responsibilities</w:t>
      </w:r>
      <w:r w:rsidR="00F643E2">
        <w:t xml:space="preserve">. </w:t>
      </w:r>
      <w:r>
        <w:t xml:space="preserve">Regularly lead </w:t>
      </w:r>
      <w:r w:rsidR="00F643E2">
        <w:t xml:space="preserve">projects of critical importance to the organization; these projects carry substantial consequences of </w:t>
      </w:r>
      <w:r w:rsidR="00F643E2">
        <w:lastRenderedPageBreak/>
        <w:t>success or failure.</w:t>
      </w:r>
      <w:r w:rsidR="002443DC">
        <w:t xml:space="preserve"> May</w:t>
      </w:r>
      <w:r w:rsidR="00D822C0">
        <w:t xml:space="preserve"> </w:t>
      </w:r>
      <w:r w:rsidR="002443DC">
        <w:t>s</w:t>
      </w:r>
      <w:r w:rsidR="00D822C0" w:rsidRPr="00D822C0">
        <w:t>pend more than 50% of their time achieving organization objectives through the coordinated achievements of subordinate staff who report to the incumbent.</w:t>
      </w:r>
      <w:r w:rsidR="0018429E">
        <w:t xml:space="preserve"> </w:t>
      </w:r>
      <w:r w:rsidR="0018429E" w:rsidRPr="0018429E">
        <w:t xml:space="preserve">Significant barriers to entry exist at this level. </w:t>
      </w:r>
    </w:p>
    <w:p w14:paraId="4E1995BA" w14:textId="77777777" w:rsidR="006B6CE5" w:rsidRDefault="00C1782C" w:rsidP="00A50BDE">
      <w:pPr>
        <w:rPr>
          <w:b/>
        </w:rPr>
      </w:pPr>
      <w:r w:rsidRPr="00C1782C">
        <w:rPr>
          <w:b/>
        </w:rPr>
        <w:t>Director (P5, M1, M2)</w:t>
      </w:r>
    </w:p>
    <w:p w14:paraId="4691D025" w14:textId="77777777" w:rsidR="00C1782C" w:rsidRDefault="00AA1D01" w:rsidP="00FC1EF9">
      <w:r>
        <w:t>Directors oversee</w:t>
      </w:r>
      <w:r w:rsidR="00FC1EF9" w:rsidRPr="008265BF">
        <w:t xml:space="preserve"> through subordinate Managers a department or smaller unit</w:t>
      </w:r>
      <w:r w:rsidR="008265BF" w:rsidRPr="008265BF">
        <w:t>(</w:t>
      </w:r>
      <w:r w:rsidR="00FC1EF9" w:rsidRPr="008265BF">
        <w:t>s</w:t>
      </w:r>
      <w:r w:rsidR="008265BF" w:rsidRPr="008265BF">
        <w:t>)</w:t>
      </w:r>
      <w:r w:rsidR="00FC1EF9" w:rsidRPr="008265BF">
        <w:t>, O</w:t>
      </w:r>
      <w:r>
        <w:t>R manage</w:t>
      </w:r>
      <w:r w:rsidR="00FC1EF9" w:rsidRPr="008265BF">
        <w:t xml:space="preserve"> a highly specialized technical function/ team. </w:t>
      </w:r>
      <w:r w:rsidR="003D3BBF">
        <w:t>Typically s</w:t>
      </w:r>
      <w:r>
        <w:t>pend</w:t>
      </w:r>
      <w:r w:rsidR="003D3BBF">
        <w:t>s</w:t>
      </w:r>
      <w:r w:rsidR="008265BF" w:rsidRPr="008265BF">
        <w:t xml:space="preserve"> majority of time (50% or more) achieving organization objectives through the coordinated achievements of subordinate staff. E</w:t>
      </w:r>
      <w:r>
        <w:t>stablish</w:t>
      </w:r>
      <w:r w:rsidR="008265BF" w:rsidRPr="008265BF">
        <w:t xml:space="preserve"> departmental </w:t>
      </w:r>
      <w:r>
        <w:t xml:space="preserve">goals and objectives. </w:t>
      </w:r>
      <w:r w:rsidR="0018429E" w:rsidRPr="0018429E">
        <w:t xml:space="preserve">Direct programs with organization-wide impact (or may have impact beyond the University) that include formulating strategies and administering policies, processes, and resources. </w:t>
      </w:r>
    </w:p>
    <w:p w14:paraId="62EAF188" w14:textId="77777777" w:rsidR="002F7255" w:rsidRPr="008265BF" w:rsidRDefault="000A6410" w:rsidP="00FC1EF9">
      <w:pPr>
        <w:rPr>
          <w:b/>
        </w:rPr>
      </w:pPr>
      <w:r w:rsidRPr="008265BF">
        <w:rPr>
          <w:b/>
        </w:rPr>
        <w:t>Senior Director (M2</w:t>
      </w:r>
      <w:r w:rsidR="00805D71">
        <w:rPr>
          <w:b/>
        </w:rPr>
        <w:t>)</w:t>
      </w:r>
    </w:p>
    <w:p w14:paraId="6A40E34B" w14:textId="77777777" w:rsidR="003C586B" w:rsidRDefault="00AA1D01" w:rsidP="004A4ABB">
      <w:pPr>
        <w:spacing w:after="0" w:line="240" w:lineRule="auto"/>
      </w:pPr>
      <w:r>
        <w:t>At the Senior Director level, incumbents oversee</w:t>
      </w:r>
      <w:r w:rsidR="008265BF" w:rsidRPr="008265BF">
        <w:t xml:space="preserve"> through subordinate Managers a large department or mu</w:t>
      </w:r>
      <w:r>
        <w:t>ltiple smaller units, OR manage</w:t>
      </w:r>
      <w:r w:rsidR="008265BF" w:rsidRPr="008265BF">
        <w:t xml:space="preserve"> a highly specializ</w:t>
      </w:r>
      <w:r>
        <w:t>ed technical function/ team. Have</w:t>
      </w:r>
      <w:r w:rsidR="008265BF" w:rsidRPr="008265BF">
        <w:t xml:space="preserve"> significant responsibility to achieve broadly stated goals through subordin</w:t>
      </w:r>
      <w:r>
        <w:t xml:space="preserve">ate Managers. </w:t>
      </w:r>
      <w:r w:rsidR="00A5393A">
        <w:t>Spends</w:t>
      </w:r>
      <w:r w:rsidR="00A5393A" w:rsidRPr="008265BF">
        <w:t xml:space="preserve"> majority of time (50% or more) achieving organization objectives through the coordinated achievements of subordinate staff. </w:t>
      </w:r>
      <w:r>
        <w:t>Determine objectives, direct programs, develop</w:t>
      </w:r>
      <w:r w:rsidR="008265BF" w:rsidRPr="008265BF">
        <w:t xml:space="preserve"> </w:t>
      </w:r>
      <w:r>
        <w:t>strategies and policies, manage</w:t>
      </w:r>
      <w:r w:rsidR="008265BF" w:rsidRPr="008265BF">
        <w:t xml:space="preserve"> human, financial, and p</w:t>
      </w:r>
      <w:r>
        <w:t>hysical resources, and function</w:t>
      </w:r>
      <w:r w:rsidR="008265BF" w:rsidRPr="008265BF">
        <w:t xml:space="preserve"> with a high degree o</w:t>
      </w:r>
      <w:r>
        <w:t>f autonomy. Proactively assess</w:t>
      </w:r>
      <w:r w:rsidR="008265BF" w:rsidRPr="008265BF">
        <w:t xml:space="preserve"> risk to establish systems and procedures to protect o</w:t>
      </w:r>
      <w:r>
        <w:t>rganizational assets. Determine</w:t>
      </w:r>
      <w:r w:rsidR="008265BF" w:rsidRPr="008265BF">
        <w:t xml:space="preserve"> strategies for a program with organization-wide impact.</w:t>
      </w:r>
    </w:p>
    <w:p w14:paraId="565C9BDF" w14:textId="77777777" w:rsidR="00691A0E" w:rsidRDefault="00691A0E" w:rsidP="00691A0E">
      <w:pPr>
        <w:spacing w:after="0" w:line="240" w:lineRule="auto"/>
        <w:rPr>
          <w:b/>
          <w:sz w:val="28"/>
          <w:szCs w:val="28"/>
        </w:rPr>
      </w:pPr>
    </w:p>
    <w:p w14:paraId="39D49BDE" w14:textId="5F1A03EA" w:rsidR="00691A0E" w:rsidRPr="003C586B" w:rsidRDefault="00B94549" w:rsidP="002B7618">
      <w:pPr>
        <w:spacing w:after="120" w:line="240" w:lineRule="auto"/>
        <w:rPr>
          <w:b/>
          <w:sz w:val="28"/>
          <w:szCs w:val="28"/>
        </w:rPr>
      </w:pPr>
      <w:r>
        <w:rPr>
          <w:b/>
          <w:sz w:val="28"/>
          <w:szCs w:val="28"/>
        </w:rPr>
        <w:t>Working Titles T</w:t>
      </w:r>
      <w:r w:rsidR="00691A0E" w:rsidRPr="003C586B">
        <w:rPr>
          <w:b/>
          <w:sz w:val="28"/>
          <w:szCs w:val="28"/>
        </w:rPr>
        <w:t xml:space="preserve">hat </w:t>
      </w:r>
      <w:r w:rsidR="00DB19DE">
        <w:rPr>
          <w:b/>
          <w:sz w:val="28"/>
          <w:szCs w:val="28"/>
        </w:rPr>
        <w:t>R</w:t>
      </w:r>
      <w:r w:rsidR="00691A0E" w:rsidRPr="003C586B">
        <w:rPr>
          <w:b/>
          <w:sz w:val="28"/>
          <w:szCs w:val="28"/>
        </w:rPr>
        <w:t xml:space="preserve">equire </w:t>
      </w:r>
      <w:r w:rsidR="007C5CF7">
        <w:rPr>
          <w:b/>
          <w:sz w:val="28"/>
          <w:szCs w:val="28"/>
        </w:rPr>
        <w:t>Pre-</w:t>
      </w:r>
      <w:r w:rsidR="00DB19DE">
        <w:rPr>
          <w:b/>
          <w:sz w:val="28"/>
          <w:szCs w:val="28"/>
        </w:rPr>
        <w:t>A</w:t>
      </w:r>
      <w:r w:rsidR="00691A0E" w:rsidRPr="003C586B">
        <w:rPr>
          <w:b/>
          <w:sz w:val="28"/>
          <w:szCs w:val="28"/>
        </w:rPr>
        <w:t>pproval</w:t>
      </w:r>
      <w:r w:rsidR="00D903FB">
        <w:rPr>
          <w:b/>
          <w:sz w:val="28"/>
          <w:szCs w:val="28"/>
        </w:rPr>
        <w:t xml:space="preserve"> by PMRC</w:t>
      </w:r>
      <w:r w:rsidR="002B7618">
        <w:rPr>
          <w:b/>
          <w:sz w:val="28"/>
          <w:szCs w:val="28"/>
        </w:rPr>
        <w:t xml:space="preserve"> (when position is initially created)</w:t>
      </w:r>
      <w:r w:rsidR="00691A0E" w:rsidRPr="003C586B">
        <w:rPr>
          <w:b/>
          <w:sz w:val="28"/>
          <w:szCs w:val="28"/>
        </w:rPr>
        <w:t>:</w:t>
      </w:r>
    </w:p>
    <w:p w14:paraId="2C6C7608" w14:textId="77777777" w:rsidR="00AC7E70" w:rsidRPr="00691A0E" w:rsidRDefault="00AC7E70" w:rsidP="00AC7E70">
      <w:pPr>
        <w:rPr>
          <w:b/>
        </w:rPr>
      </w:pPr>
      <w:r w:rsidRPr="00691A0E">
        <w:rPr>
          <w:b/>
        </w:rPr>
        <w:t>Chief of Staff (P4, P5, M1-4)</w:t>
      </w:r>
    </w:p>
    <w:p w14:paraId="57F8D756" w14:textId="77777777" w:rsidR="00AC7E70" w:rsidRDefault="00AC7E70" w:rsidP="00AC7E70">
      <w:r>
        <w:t xml:space="preserve">The Chief of </w:t>
      </w:r>
      <w:r w:rsidRPr="00691A0E">
        <w:t>Staff reports to the Chancellor,</w:t>
      </w:r>
      <w:r w:rsidRPr="00691A0E">
        <w:rPr>
          <w:color w:val="FF0000"/>
        </w:rPr>
        <w:t xml:space="preserve"> </w:t>
      </w:r>
      <w:r w:rsidRPr="00691A0E">
        <w:t>Provost or Vice Chancellor and plays a critical support role in strategic planning, decision-making</w:t>
      </w:r>
      <w:r w:rsidRPr="00F57478">
        <w:t>, and exec</w:t>
      </w:r>
      <w:r>
        <w:t>ution of decisions, serving as</w:t>
      </w:r>
      <w:r w:rsidRPr="00F57478">
        <w:t xml:space="preserve"> m</w:t>
      </w:r>
      <w:r>
        <w:t xml:space="preserve">ember of a leadership team </w:t>
      </w:r>
      <w:r w:rsidRPr="00F57478">
        <w:t>and other ad</w:t>
      </w:r>
      <w:r>
        <w:t xml:space="preserve">visory groups as assigned. The Chief of Staff provides advice to senior management </w:t>
      </w:r>
      <w:r w:rsidRPr="00F57478">
        <w:t>and coordination and liaison with other senior campus officials on virtually</w:t>
      </w:r>
      <w:r>
        <w:t xml:space="preserve"> any matter of interest to leadership</w:t>
      </w:r>
      <w:r w:rsidRPr="00F57478">
        <w:t>, including policy, programs, budget, personnel and community and system</w:t>
      </w:r>
      <w:r>
        <w:t>-</w:t>
      </w:r>
      <w:r w:rsidRPr="00F57478">
        <w:t xml:space="preserve">wide initiatives. The Chief of Staff represents </w:t>
      </w:r>
      <w:r>
        <w:t>senior management</w:t>
      </w:r>
      <w:r w:rsidRPr="00F57478">
        <w:t xml:space="preserve"> in all manner of situations with tact and diplomacy and requires a dedication to consultation and consensus building. The </w:t>
      </w:r>
      <w:r>
        <w:t>incumbent</w:t>
      </w:r>
      <w:r w:rsidRPr="00F57478">
        <w:t xml:space="preserve"> manages confidential and sensitive issues and develops solutions to a wide range of issues in</w:t>
      </w:r>
      <w:r>
        <w:t xml:space="preserve"> all areas of campus operations.</w:t>
      </w:r>
    </w:p>
    <w:p w14:paraId="0069F48F" w14:textId="23E0118A" w:rsidR="00AC7E70" w:rsidRPr="00691A0E" w:rsidRDefault="00AC7E70" w:rsidP="00AC7E70">
      <w:pPr>
        <w:rPr>
          <w:b/>
        </w:rPr>
      </w:pPr>
      <w:r w:rsidRPr="00691A0E">
        <w:rPr>
          <w:b/>
        </w:rPr>
        <w:t xml:space="preserve">Assistant Dean (P4, P5, M1) – For </w:t>
      </w:r>
      <w:r w:rsidR="00EF3CE4">
        <w:rPr>
          <w:b/>
        </w:rPr>
        <w:t xml:space="preserve">College of Health Sciences, </w:t>
      </w:r>
      <w:r w:rsidRPr="00691A0E">
        <w:rPr>
          <w:b/>
        </w:rPr>
        <w:t>School of Law</w:t>
      </w:r>
      <w:r w:rsidR="00EF3CE4">
        <w:rPr>
          <w:b/>
        </w:rPr>
        <w:t>,</w:t>
      </w:r>
      <w:r w:rsidRPr="00691A0E">
        <w:rPr>
          <w:b/>
        </w:rPr>
        <w:t xml:space="preserve"> and </w:t>
      </w:r>
      <w:r w:rsidR="00EF3CE4">
        <w:rPr>
          <w:b/>
        </w:rPr>
        <w:t xml:space="preserve">School of </w:t>
      </w:r>
      <w:r w:rsidRPr="00691A0E">
        <w:rPr>
          <w:b/>
        </w:rPr>
        <w:t xml:space="preserve">Business use only </w:t>
      </w:r>
    </w:p>
    <w:p w14:paraId="7BD7BE27" w14:textId="77777777" w:rsidR="00AC7E70" w:rsidRPr="00FD4B23" w:rsidRDefault="00AC7E70" w:rsidP="00AC7E70">
      <w:pPr>
        <w:pStyle w:val="ListParagraph"/>
        <w:ind w:left="0"/>
      </w:pPr>
      <w:r>
        <w:t>R</w:t>
      </w:r>
      <w:r w:rsidRPr="00FD4B23">
        <w:t xml:space="preserve">esponsible for a specific area within a professional school (schools that prepare students to earn degrees that are often required by law before working in a particular occupation, such as medical, law, and pharmacy). The </w:t>
      </w:r>
      <w:r>
        <w:t>Assistant Dean</w:t>
      </w:r>
      <w:r w:rsidRPr="00FD4B23">
        <w:t xml:space="preserve"> is responsible for planning, operations, and resource management for the </w:t>
      </w:r>
      <w:r>
        <w:t>specific area</w:t>
      </w:r>
      <w:r w:rsidRPr="00FD4B23">
        <w:t>, involving its instructional, research, and</w:t>
      </w:r>
      <w:r>
        <w:t>/or</w:t>
      </w:r>
      <w:r w:rsidRPr="00FD4B23">
        <w:t xml:space="preserve"> administrative functions. The Assistant Dean works directly with the Senior Assistant Dean </w:t>
      </w:r>
      <w:r>
        <w:t xml:space="preserve">and/or Dean </w:t>
      </w:r>
      <w:r w:rsidRPr="00FD4B23">
        <w:t xml:space="preserve">in defining and prioritizing specific needs related to the </w:t>
      </w:r>
      <w:proofErr w:type="gramStart"/>
      <w:r w:rsidRPr="00FD4B23">
        <w:t>School’s</w:t>
      </w:r>
      <w:proofErr w:type="gramEnd"/>
      <w:r w:rsidRPr="00FD4B23">
        <w:t xml:space="preserve"> academic mission and in developing strategies to meet those needs.  </w:t>
      </w:r>
    </w:p>
    <w:p w14:paraId="03A4F787" w14:textId="77777777" w:rsidR="00AC7E70" w:rsidRPr="00691A0E" w:rsidRDefault="00AC7E70" w:rsidP="00AC7E70">
      <w:pPr>
        <w:rPr>
          <w:b/>
        </w:rPr>
      </w:pPr>
      <w:r w:rsidRPr="00691A0E">
        <w:rPr>
          <w:b/>
        </w:rPr>
        <w:lastRenderedPageBreak/>
        <w:t>Associate Dean of Students (M2) – For Student Affairs use only</w:t>
      </w:r>
    </w:p>
    <w:p w14:paraId="6AB8A219" w14:textId="77777777" w:rsidR="00AC7E70" w:rsidRPr="001C7BD7" w:rsidRDefault="00AC7E70" w:rsidP="00AC7E70">
      <w:pPr>
        <w:pStyle w:val="ListParagraph"/>
        <w:ind w:left="0"/>
        <w:rPr>
          <w:highlight w:val="yellow"/>
        </w:rPr>
      </w:pPr>
      <w:r w:rsidRPr="00635316">
        <w:t xml:space="preserve">Under the supervision of the Dean of Students, the Associate Dean of Students has ultimate management oversight and supervisory responsibility for </w:t>
      </w:r>
      <w:r>
        <w:t>several departments within the Student Life &amp; Leadership area</w:t>
      </w:r>
      <w:r w:rsidRPr="001C7BD7">
        <w:t xml:space="preserve">. </w:t>
      </w:r>
      <w:r>
        <w:t>D</w:t>
      </w:r>
      <w:r w:rsidRPr="001C7BD7">
        <w:t xml:space="preserve">evelops the </w:t>
      </w:r>
      <w:proofErr w:type="gramStart"/>
      <w:r w:rsidRPr="001C7BD7">
        <w:t>long term</w:t>
      </w:r>
      <w:proofErr w:type="gramEnd"/>
      <w:r w:rsidRPr="001C7BD7">
        <w:t xml:space="preserve"> organizational goals and strategic plans of the organization</w:t>
      </w:r>
      <w:r>
        <w:t xml:space="preserve"> and</w:t>
      </w:r>
      <w:r w:rsidRPr="00635316">
        <w:t xml:space="preserve"> makes recommendations to the Dean of Students regarding campus policies, strategic plans, learning objectives impacting the co-curricular involvement of students and their organizations</w:t>
      </w:r>
      <w:r>
        <w:t>. D</w:t>
      </w:r>
      <w:r w:rsidRPr="001C7BD7">
        <w:t xml:space="preserve">irects subordinate </w:t>
      </w:r>
      <w:r>
        <w:t>supervisors and / or managers. The Associate Dean of Students m</w:t>
      </w:r>
      <w:r w:rsidRPr="001C7BD7">
        <w:t>anages t</w:t>
      </w:r>
      <w:r>
        <w:t>he budget and human resources, and r</w:t>
      </w:r>
      <w:r w:rsidRPr="001C7BD7">
        <w:t>epresents the organization with exte</w:t>
      </w:r>
      <w:r>
        <w:t>rnal organizations. The incumbent is e</w:t>
      </w:r>
      <w:r w:rsidRPr="001C7BD7">
        <w:t>valuated on overall program results and effectiveness.</w:t>
      </w:r>
    </w:p>
    <w:p w14:paraId="482F91CB" w14:textId="77777777" w:rsidR="00AC7E70" w:rsidRPr="00691A0E" w:rsidRDefault="00AC7E70" w:rsidP="00AC7E70">
      <w:pPr>
        <w:rPr>
          <w:b/>
        </w:rPr>
      </w:pPr>
      <w:r w:rsidRPr="00691A0E">
        <w:rPr>
          <w:b/>
        </w:rPr>
        <w:t>Dean of Students (M4) – For Student Affairs use only</w:t>
      </w:r>
    </w:p>
    <w:p w14:paraId="63F8E41F" w14:textId="77777777" w:rsidR="00AC7E70" w:rsidRPr="0097172A" w:rsidRDefault="00AC7E70" w:rsidP="00AC7E70">
      <w:pPr>
        <w:pStyle w:val="ListParagraph"/>
        <w:ind w:left="0"/>
      </w:pPr>
      <w:r>
        <w:t xml:space="preserve">The Dean of Students serves as a senior leader to the area of Student Affairs. The incumbent is responsible for the broad spectrum of student concerns/issues and for creating and managing innovative programs and services that provide a high quality and </w:t>
      </w:r>
      <w:proofErr w:type="gramStart"/>
      <w:r>
        <w:t>student centered</w:t>
      </w:r>
      <w:proofErr w:type="gramEnd"/>
      <w:r>
        <w:t xml:space="preserve"> campus environment. Under minimal direction, the Dean of Students is responsible for the overall vision, oversight, management, planning and direction to wide ranging departments within the Student Life &amp; Leadership area. The incumbent</w:t>
      </w:r>
      <w:r w:rsidRPr="0097172A">
        <w:t xml:space="preserve"> is expected to lead organization-wide initiatives, decisions, and policy-matters involving students throughout the organization. Programs affect a number of major aspects of the non-academic life of the University, such as residential life, public service, leadership development, student conduct, student organization advising, and / or student health.</w:t>
      </w:r>
    </w:p>
    <w:p w14:paraId="5E546F1F" w14:textId="77777777" w:rsidR="00524303" w:rsidRPr="0032123E" w:rsidRDefault="00524303" w:rsidP="0032123E">
      <w:pPr>
        <w:rPr>
          <w:b/>
        </w:rPr>
      </w:pPr>
      <w:r w:rsidRPr="0032123E">
        <w:rPr>
          <w:b/>
        </w:rPr>
        <w:t xml:space="preserve">Executive Director </w:t>
      </w:r>
      <w:r w:rsidR="005E2C92" w:rsidRPr="0032123E">
        <w:rPr>
          <w:b/>
        </w:rPr>
        <w:t>(M3)</w:t>
      </w:r>
    </w:p>
    <w:p w14:paraId="44A8B165" w14:textId="52C3F80F" w:rsidR="005E2C92" w:rsidRDefault="005E2C92" w:rsidP="0032123E">
      <w:pPr>
        <w:pStyle w:val="ListParagraph"/>
        <w:ind w:left="0"/>
      </w:pPr>
      <w:r>
        <w:t>Oversees through subordinate Managers one or more large, complex departments or business units with multiple functional disciplines/occupations, OR manages a program, regardless of size, that has critical impact upon the organization as a whole, such as most or all of a campus, medical center, UCOP or the UC System. Has significant responsibility for formulating and administering policies and programs, manages significant human, financial, and physical resources, and functions with a very high degree of autonomy. Oversees through subordinate Managers the accountability and stewardship of department resources and the development of systems and procedures to protect organizational assets.</w:t>
      </w:r>
    </w:p>
    <w:p w14:paraId="16AA56F2" w14:textId="77777777" w:rsidR="00524303" w:rsidRPr="0032123E" w:rsidRDefault="004B177F" w:rsidP="0032123E">
      <w:pPr>
        <w:rPr>
          <w:b/>
        </w:rPr>
      </w:pPr>
      <w:r w:rsidRPr="0032123E">
        <w:rPr>
          <w:b/>
        </w:rPr>
        <w:t xml:space="preserve">Senior </w:t>
      </w:r>
      <w:r w:rsidR="00524303" w:rsidRPr="0032123E">
        <w:rPr>
          <w:b/>
        </w:rPr>
        <w:t>Assistant Dean</w:t>
      </w:r>
      <w:r w:rsidR="005E2C92" w:rsidRPr="0032123E">
        <w:rPr>
          <w:b/>
        </w:rPr>
        <w:t xml:space="preserve"> (</w:t>
      </w:r>
      <w:r w:rsidR="00A43956" w:rsidRPr="0032123E">
        <w:rPr>
          <w:b/>
        </w:rPr>
        <w:t xml:space="preserve">M2, </w:t>
      </w:r>
      <w:r w:rsidR="005E2C92" w:rsidRPr="0032123E">
        <w:rPr>
          <w:b/>
        </w:rPr>
        <w:t>M3)</w:t>
      </w:r>
    </w:p>
    <w:p w14:paraId="1FD640EE" w14:textId="77777777" w:rsidR="00F5680F" w:rsidRDefault="00F5680F" w:rsidP="0032123E">
      <w:pPr>
        <w:pStyle w:val="ListParagraph"/>
        <w:ind w:left="0"/>
        <w:rPr>
          <w:rFonts w:cstheme="minorHAnsi"/>
        </w:rPr>
      </w:pPr>
      <w:r w:rsidRPr="005F3E62">
        <w:rPr>
          <w:rFonts w:cstheme="minorHAnsi"/>
        </w:rPr>
        <w:t>S</w:t>
      </w:r>
      <w:r w:rsidR="002C00F5" w:rsidRPr="005F3E62">
        <w:rPr>
          <w:rFonts w:cstheme="minorHAnsi"/>
        </w:rPr>
        <w:t xml:space="preserve">erves as the senior administrative officer and is responsible for the entire scope of planning, operations, and resource management for the </w:t>
      </w:r>
      <w:proofErr w:type="gramStart"/>
      <w:r w:rsidR="002C00F5" w:rsidRPr="005F3E62">
        <w:rPr>
          <w:rFonts w:cstheme="minorHAnsi"/>
        </w:rPr>
        <w:t>School</w:t>
      </w:r>
      <w:proofErr w:type="gramEnd"/>
      <w:r w:rsidR="002C00F5" w:rsidRPr="005F3E62">
        <w:rPr>
          <w:rFonts w:cstheme="minorHAnsi"/>
        </w:rPr>
        <w:t xml:space="preserve">, involving its instructional, research, and administrative functions. The </w:t>
      </w:r>
      <w:r w:rsidR="00F7703A" w:rsidRPr="005F3E62">
        <w:rPr>
          <w:rFonts w:cstheme="minorHAnsi"/>
        </w:rPr>
        <w:t xml:space="preserve">Senior </w:t>
      </w:r>
      <w:r w:rsidR="002C00F5" w:rsidRPr="005F3E62">
        <w:rPr>
          <w:rFonts w:cstheme="minorHAnsi"/>
        </w:rPr>
        <w:t xml:space="preserve">Assistant Dean works directly with the Dean in defining and prioritizing specific needs related to the </w:t>
      </w:r>
      <w:proofErr w:type="gramStart"/>
      <w:r w:rsidR="002C00F5" w:rsidRPr="005F3E62">
        <w:rPr>
          <w:rFonts w:cstheme="minorHAnsi"/>
        </w:rPr>
        <w:t>School’s</w:t>
      </w:r>
      <w:proofErr w:type="gramEnd"/>
      <w:r w:rsidR="002C00F5" w:rsidRPr="005F3E62">
        <w:rPr>
          <w:rFonts w:cstheme="minorHAnsi"/>
        </w:rPr>
        <w:t xml:space="preserve"> academic mission and in developing strategies to meet those needs.  </w:t>
      </w:r>
      <w:r w:rsidRPr="005F3E62">
        <w:t xml:space="preserve">Has significant responsibility for formulating and administering policies and programs, manages significant human, financial, and physical resources. </w:t>
      </w:r>
      <w:r w:rsidR="002C00F5" w:rsidRPr="005F3E62">
        <w:rPr>
          <w:rFonts w:cstheme="minorHAnsi"/>
        </w:rPr>
        <w:t>Provides oversight of technology support operations for research, administrative and instructional computing; provides leadership for the management of all space, facilities, capital needs and human resources (academic and staff).</w:t>
      </w:r>
      <w:r w:rsidR="002C00F5" w:rsidRPr="00F5680F">
        <w:rPr>
          <w:rFonts w:cstheme="minorHAnsi"/>
        </w:rPr>
        <w:t xml:space="preserve">  </w:t>
      </w:r>
    </w:p>
    <w:p w14:paraId="60A70563" w14:textId="77777777" w:rsidR="007C2A07" w:rsidRDefault="007C2A07" w:rsidP="0032123E">
      <w:pPr>
        <w:rPr>
          <w:b/>
        </w:rPr>
      </w:pPr>
    </w:p>
    <w:p w14:paraId="00412B65" w14:textId="77777777" w:rsidR="007C2A07" w:rsidRDefault="007C2A07" w:rsidP="0032123E">
      <w:pPr>
        <w:rPr>
          <w:b/>
        </w:rPr>
      </w:pPr>
    </w:p>
    <w:p w14:paraId="1A66FF8E" w14:textId="02869650" w:rsidR="00524303" w:rsidRPr="0032123E" w:rsidRDefault="00524303" w:rsidP="0032123E">
      <w:pPr>
        <w:rPr>
          <w:b/>
        </w:rPr>
      </w:pPr>
      <w:r w:rsidRPr="0032123E">
        <w:rPr>
          <w:b/>
        </w:rPr>
        <w:lastRenderedPageBreak/>
        <w:t>Assistant Vice Chancellor</w:t>
      </w:r>
      <w:r w:rsidR="005E2C92" w:rsidRPr="0032123E">
        <w:rPr>
          <w:b/>
        </w:rPr>
        <w:t xml:space="preserve"> (M3)</w:t>
      </w:r>
    </w:p>
    <w:p w14:paraId="7C66A5DA" w14:textId="77777777" w:rsidR="00437302" w:rsidRDefault="0097526E" w:rsidP="0032123E">
      <w:pPr>
        <w:pStyle w:val="ListParagraph"/>
        <w:ind w:left="0"/>
      </w:pPr>
      <w:r w:rsidRPr="0097526E">
        <w:t xml:space="preserve">Incumbents in this level provide support in a significant area </w:t>
      </w:r>
      <w:r w:rsidR="00437302" w:rsidRPr="00437302">
        <w:t>of the vice chancellor’s responsibil</w:t>
      </w:r>
      <w:r w:rsidR="00CF22F8">
        <w:t xml:space="preserve">ities. </w:t>
      </w:r>
      <w:r w:rsidR="00437302" w:rsidRPr="00437302">
        <w:t>Position typically has direct authority for a large, single function within the coordinating point or for a variety of smaller functions that have significant impact across the control point.</w:t>
      </w:r>
      <w:r w:rsidR="00D70ED1" w:rsidRPr="00D70ED1">
        <w:t xml:space="preserve"> </w:t>
      </w:r>
      <w:r w:rsidR="00D70ED1">
        <w:t>Has significant responsibility for formulating and administering policies and programs, manages significant human, financial, and physical resources, and functions with a very high degree of autonomy. Oversees through subordinate Managers the accountability and stewardship of department resources and the development of systems and procedures to protect organizational assets.</w:t>
      </w:r>
    </w:p>
    <w:p w14:paraId="08F5900A" w14:textId="77777777" w:rsidR="00524303" w:rsidRPr="0032123E" w:rsidRDefault="00524303" w:rsidP="0032123E">
      <w:pPr>
        <w:rPr>
          <w:b/>
        </w:rPr>
      </w:pPr>
      <w:r w:rsidRPr="0032123E">
        <w:rPr>
          <w:b/>
        </w:rPr>
        <w:t>Associate Vice Chancellor</w:t>
      </w:r>
      <w:r w:rsidR="005E2C92" w:rsidRPr="0032123E">
        <w:rPr>
          <w:b/>
        </w:rPr>
        <w:t xml:space="preserve"> (M4)</w:t>
      </w:r>
    </w:p>
    <w:p w14:paraId="4FA37C37" w14:textId="4B058508" w:rsidR="00A43956" w:rsidRDefault="00437302" w:rsidP="0032123E">
      <w:pPr>
        <w:pStyle w:val="ListParagraph"/>
        <w:ind w:left="0"/>
      </w:pPr>
      <w:r w:rsidRPr="00437302">
        <w:t xml:space="preserve">Position serves as primary support to the vice chancellor, acting as vice </w:t>
      </w:r>
      <w:r w:rsidR="00CF22F8">
        <w:t xml:space="preserve">chancellor in his/her absence. </w:t>
      </w:r>
      <w:r w:rsidRPr="00437302">
        <w:t xml:space="preserve">The span of responsibilities typically </w:t>
      </w:r>
      <w:proofErr w:type="gramStart"/>
      <w:r w:rsidRPr="00437302">
        <w:t>include</w:t>
      </w:r>
      <w:proofErr w:type="gramEnd"/>
      <w:r w:rsidRPr="00437302">
        <w:t xml:space="preserve"> direct authority for the majority of the coordinating point or for the most significant function under the vice chancellor’s jurisdiction.  Usually limited to a single position for each vice chancellor.</w:t>
      </w:r>
      <w:r w:rsidR="00D70ED1" w:rsidRPr="00D70ED1">
        <w:t xml:space="preserve"> </w:t>
      </w:r>
      <w:r w:rsidR="00D70ED1">
        <w:t>Accountable for formulating and administering policies and programs for major functions. Operational or program results can affect overall organization-wide performance and reputation. Directs through subordinate Managers the development of strategic goals and objectives to achieve accountability and stewardship of university resources in a manner consistent with system-wide objectives and initiatives.</w:t>
      </w:r>
    </w:p>
    <w:p w14:paraId="2DCD72BA" w14:textId="3DB715D9" w:rsidR="00921002" w:rsidRDefault="00921002" w:rsidP="0032123E">
      <w:pPr>
        <w:pStyle w:val="ListParagraph"/>
        <w:ind w:left="0"/>
      </w:pPr>
    </w:p>
    <w:p w14:paraId="3DABFCF5" w14:textId="77777777" w:rsidR="00921002" w:rsidRPr="00FC1EF9" w:rsidRDefault="00921002" w:rsidP="0032123E">
      <w:pPr>
        <w:pStyle w:val="ListParagraph"/>
        <w:ind w:left="0"/>
      </w:pPr>
    </w:p>
    <w:sectPr w:rsidR="00921002" w:rsidRPr="00FC1EF9" w:rsidSect="00BA2397">
      <w:headerReference w:type="default" r:id="rId9"/>
      <w:footerReference w:type="default" r:id="rId10"/>
      <w:pgSz w:w="12240" w:h="15840"/>
      <w:pgMar w:top="1008"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CDA88" w14:textId="77777777" w:rsidR="004F3C4C" w:rsidRDefault="004F3C4C" w:rsidP="00C1782C">
      <w:pPr>
        <w:spacing w:after="0" w:line="240" w:lineRule="auto"/>
      </w:pPr>
      <w:r>
        <w:separator/>
      </w:r>
    </w:p>
  </w:endnote>
  <w:endnote w:type="continuationSeparator" w:id="0">
    <w:p w14:paraId="682D6DC6" w14:textId="77777777" w:rsidR="004F3C4C" w:rsidRDefault="004F3C4C" w:rsidP="00C1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630200"/>
      <w:docPartObj>
        <w:docPartGallery w:val="Page Numbers (Bottom of Page)"/>
        <w:docPartUnique/>
      </w:docPartObj>
    </w:sdtPr>
    <w:sdtEndPr>
      <w:rPr>
        <w:color w:val="7F7F7F" w:themeColor="background1" w:themeShade="7F"/>
        <w:spacing w:val="60"/>
        <w:sz w:val="16"/>
        <w:szCs w:val="16"/>
      </w:rPr>
    </w:sdtEndPr>
    <w:sdtContent>
      <w:p w14:paraId="77AB343E" w14:textId="03835C6A" w:rsidR="00E251EE" w:rsidRPr="00E251EE" w:rsidRDefault="00E251EE">
        <w:pPr>
          <w:pStyle w:val="Footer"/>
          <w:pBdr>
            <w:top w:val="single" w:sz="4" w:space="1" w:color="D9D9D9" w:themeColor="background1" w:themeShade="D9"/>
          </w:pBdr>
          <w:rPr>
            <w:b/>
            <w:bCs/>
            <w:sz w:val="16"/>
            <w:szCs w:val="16"/>
          </w:rPr>
        </w:pPr>
        <w:r w:rsidRPr="00E251EE">
          <w:rPr>
            <w:sz w:val="16"/>
            <w:szCs w:val="16"/>
          </w:rPr>
          <w:fldChar w:fldCharType="begin"/>
        </w:r>
        <w:r w:rsidRPr="00E251EE">
          <w:rPr>
            <w:sz w:val="16"/>
            <w:szCs w:val="16"/>
          </w:rPr>
          <w:instrText xml:space="preserve"> PAGE   \* MERGEFORMAT </w:instrText>
        </w:r>
        <w:r w:rsidRPr="00E251EE">
          <w:rPr>
            <w:sz w:val="16"/>
            <w:szCs w:val="16"/>
          </w:rPr>
          <w:fldChar w:fldCharType="separate"/>
        </w:r>
        <w:r w:rsidR="00D903FB" w:rsidRPr="00D903FB">
          <w:rPr>
            <w:b/>
            <w:bCs/>
            <w:noProof/>
            <w:sz w:val="16"/>
            <w:szCs w:val="16"/>
          </w:rPr>
          <w:t>5</w:t>
        </w:r>
        <w:r w:rsidRPr="00E251EE">
          <w:rPr>
            <w:b/>
            <w:bCs/>
            <w:noProof/>
            <w:sz w:val="16"/>
            <w:szCs w:val="16"/>
          </w:rPr>
          <w:fldChar w:fldCharType="end"/>
        </w:r>
        <w:r w:rsidRPr="00E251EE">
          <w:rPr>
            <w:b/>
            <w:bCs/>
            <w:sz w:val="16"/>
            <w:szCs w:val="16"/>
          </w:rPr>
          <w:t xml:space="preserve"> | </w:t>
        </w:r>
        <w:r w:rsidRPr="00E251EE">
          <w:rPr>
            <w:color w:val="7F7F7F" w:themeColor="background1" w:themeShade="7F"/>
            <w:spacing w:val="60"/>
            <w:sz w:val="16"/>
            <w:szCs w:val="16"/>
          </w:rPr>
          <w:t>Page</w:t>
        </w:r>
        <w:r w:rsidRPr="00E251EE">
          <w:rPr>
            <w:color w:val="7F7F7F" w:themeColor="background1" w:themeShade="7F"/>
            <w:spacing w:val="60"/>
            <w:sz w:val="16"/>
            <w:szCs w:val="16"/>
          </w:rPr>
          <w:tab/>
        </w:r>
        <w:r w:rsidRPr="00E251EE">
          <w:rPr>
            <w:color w:val="7F7F7F" w:themeColor="background1" w:themeShade="7F"/>
            <w:spacing w:val="60"/>
            <w:sz w:val="16"/>
            <w:szCs w:val="16"/>
          </w:rPr>
          <w:tab/>
        </w:r>
        <w:r w:rsidR="00A30D7E">
          <w:rPr>
            <w:color w:val="7F7F7F" w:themeColor="background1" w:themeShade="7F"/>
            <w:spacing w:val="60"/>
            <w:sz w:val="16"/>
            <w:szCs w:val="16"/>
          </w:rPr>
          <w:t>October 6</w:t>
        </w:r>
        <w:r w:rsidR="0084196B">
          <w:rPr>
            <w:color w:val="7F7F7F" w:themeColor="background1" w:themeShade="7F"/>
            <w:spacing w:val="60"/>
            <w:sz w:val="16"/>
            <w:szCs w:val="16"/>
          </w:rPr>
          <w:t>, 2022</w:t>
        </w:r>
      </w:p>
    </w:sdtContent>
  </w:sdt>
  <w:p w14:paraId="7E002DF9" w14:textId="77777777" w:rsidR="00020A4B" w:rsidRPr="00E251EE" w:rsidRDefault="00020A4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126BE" w14:textId="77777777" w:rsidR="004F3C4C" w:rsidRDefault="004F3C4C" w:rsidP="00C1782C">
      <w:pPr>
        <w:spacing w:after="0" w:line="240" w:lineRule="auto"/>
      </w:pPr>
      <w:r>
        <w:separator/>
      </w:r>
    </w:p>
  </w:footnote>
  <w:footnote w:type="continuationSeparator" w:id="0">
    <w:p w14:paraId="5373D87E" w14:textId="77777777" w:rsidR="004F3C4C" w:rsidRDefault="004F3C4C" w:rsidP="00C17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7D9B" w14:textId="77777777" w:rsidR="00EF08F5" w:rsidRDefault="00BA2397" w:rsidP="00EF08F5">
    <w:pPr>
      <w:pStyle w:val="Header"/>
      <w:rPr>
        <w:rFonts w:ascii="Calibri" w:eastAsia="Calibri" w:hAnsi="Calibri" w:cs="Calibri"/>
        <w:color w:val="F06010"/>
        <w:sz w:val="36"/>
      </w:rPr>
    </w:pPr>
    <w:r>
      <w:rPr>
        <w:noProof/>
      </w:rPr>
      <w:drawing>
        <wp:anchor distT="0" distB="0" distL="114300" distR="114300" simplePos="0" relativeHeight="251665408" behindDoc="0" locked="0" layoutInCell="1" allowOverlap="0" wp14:anchorId="794B9CF7" wp14:editId="64D19AF3">
          <wp:simplePos x="0" y="0"/>
          <wp:positionH relativeFrom="page">
            <wp:posOffset>409575</wp:posOffset>
          </wp:positionH>
          <wp:positionV relativeFrom="page">
            <wp:posOffset>369570</wp:posOffset>
          </wp:positionV>
          <wp:extent cx="3175000" cy="2095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3175000" cy="209550"/>
                  </a:xfrm>
                  <a:prstGeom prst="rect">
                    <a:avLst/>
                  </a:prstGeom>
                </pic:spPr>
              </pic:pic>
            </a:graphicData>
          </a:graphic>
        </wp:anchor>
      </w:drawing>
    </w:r>
  </w:p>
  <w:p w14:paraId="0253A8C3" w14:textId="77777777" w:rsidR="00EF08F5" w:rsidRDefault="00EF08F5" w:rsidP="00EF08F5">
    <w:pPr>
      <w:pStyle w:val="Header"/>
      <w:ind w:left="-864"/>
    </w:pPr>
    <w:r>
      <w:rPr>
        <w:rFonts w:ascii="Calibri" w:eastAsia="Calibri" w:hAnsi="Calibri" w:cs="Calibri"/>
        <w:color w:val="F06010"/>
        <w:sz w:val="36"/>
      </w:rPr>
      <w:t>Working Title Standards for Campus</w:t>
    </w:r>
    <w:r w:rsidR="00E62162">
      <w:rPr>
        <w:rFonts w:ascii="Calibri" w:eastAsia="Calibri" w:hAnsi="Calibri" w:cs="Calibri"/>
        <w:color w:val="F06010"/>
        <w:sz w:val="36"/>
      </w:rPr>
      <w:t xml:space="preserve"> and College of Health Sciences</w:t>
    </w:r>
  </w:p>
  <w:p w14:paraId="5E7DE148" w14:textId="77777777" w:rsidR="006C0FE4" w:rsidRDefault="006C0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1114"/>
    <w:multiLevelType w:val="multilevel"/>
    <w:tmpl w:val="D246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3A0D65"/>
    <w:multiLevelType w:val="hybridMultilevel"/>
    <w:tmpl w:val="DB5A9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FB4C0F"/>
    <w:multiLevelType w:val="multilevel"/>
    <w:tmpl w:val="3BA48C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34758371">
    <w:abstractNumId w:val="1"/>
  </w:num>
  <w:num w:numId="2" w16cid:durableId="1363628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1008628">
    <w:abstractNumId w:val="0"/>
  </w:num>
  <w:num w:numId="4" w16cid:durableId="2117599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48"/>
    <w:rsid w:val="00001656"/>
    <w:rsid w:val="0001285A"/>
    <w:rsid w:val="00015083"/>
    <w:rsid w:val="00020A4B"/>
    <w:rsid w:val="000A0B2B"/>
    <w:rsid w:val="000A6410"/>
    <w:rsid w:val="00111484"/>
    <w:rsid w:val="001130F8"/>
    <w:rsid w:val="001162AD"/>
    <w:rsid w:val="001163AC"/>
    <w:rsid w:val="0012786B"/>
    <w:rsid w:val="0015334B"/>
    <w:rsid w:val="00156002"/>
    <w:rsid w:val="00167358"/>
    <w:rsid w:val="00181FA3"/>
    <w:rsid w:val="00182BC9"/>
    <w:rsid w:val="0018429E"/>
    <w:rsid w:val="001A237E"/>
    <w:rsid w:val="001C7BD7"/>
    <w:rsid w:val="001E148C"/>
    <w:rsid w:val="00244099"/>
    <w:rsid w:val="002443DC"/>
    <w:rsid w:val="002B731A"/>
    <w:rsid w:val="002B7618"/>
    <w:rsid w:val="002C00F5"/>
    <w:rsid w:val="002F42D7"/>
    <w:rsid w:val="002F7255"/>
    <w:rsid w:val="0031349E"/>
    <w:rsid w:val="0032123E"/>
    <w:rsid w:val="00335636"/>
    <w:rsid w:val="003577BE"/>
    <w:rsid w:val="0036308F"/>
    <w:rsid w:val="00381798"/>
    <w:rsid w:val="0038586B"/>
    <w:rsid w:val="003A3C3F"/>
    <w:rsid w:val="003B1DBF"/>
    <w:rsid w:val="003C0BE7"/>
    <w:rsid w:val="003C586B"/>
    <w:rsid w:val="003D3BBF"/>
    <w:rsid w:val="004007E3"/>
    <w:rsid w:val="00401EE2"/>
    <w:rsid w:val="00437302"/>
    <w:rsid w:val="00467AFF"/>
    <w:rsid w:val="00475175"/>
    <w:rsid w:val="00480FD0"/>
    <w:rsid w:val="00491FB1"/>
    <w:rsid w:val="004A4ABB"/>
    <w:rsid w:val="004B177F"/>
    <w:rsid w:val="004C261E"/>
    <w:rsid w:val="004E369F"/>
    <w:rsid w:val="004F3C4C"/>
    <w:rsid w:val="004F402F"/>
    <w:rsid w:val="00523451"/>
    <w:rsid w:val="00524303"/>
    <w:rsid w:val="00537749"/>
    <w:rsid w:val="005378A2"/>
    <w:rsid w:val="00570D33"/>
    <w:rsid w:val="00580A90"/>
    <w:rsid w:val="00580ACB"/>
    <w:rsid w:val="00595CBC"/>
    <w:rsid w:val="005A30DE"/>
    <w:rsid w:val="005C2808"/>
    <w:rsid w:val="005E2C92"/>
    <w:rsid w:val="005E7E77"/>
    <w:rsid w:val="005F0EBD"/>
    <w:rsid w:val="005F3E62"/>
    <w:rsid w:val="00605272"/>
    <w:rsid w:val="00613A99"/>
    <w:rsid w:val="00635316"/>
    <w:rsid w:val="00691A0E"/>
    <w:rsid w:val="006A56CC"/>
    <w:rsid w:val="006B0A51"/>
    <w:rsid w:val="006B60B5"/>
    <w:rsid w:val="006B6CE5"/>
    <w:rsid w:val="006C0FE4"/>
    <w:rsid w:val="006D1F8B"/>
    <w:rsid w:val="006F0EE1"/>
    <w:rsid w:val="007053CC"/>
    <w:rsid w:val="00726CDB"/>
    <w:rsid w:val="00760B4F"/>
    <w:rsid w:val="00782F10"/>
    <w:rsid w:val="007C2A07"/>
    <w:rsid w:val="007C5CF7"/>
    <w:rsid w:val="007D7BBF"/>
    <w:rsid w:val="00805D71"/>
    <w:rsid w:val="008265BF"/>
    <w:rsid w:val="0084196B"/>
    <w:rsid w:val="00853A6B"/>
    <w:rsid w:val="008C4937"/>
    <w:rsid w:val="009028FE"/>
    <w:rsid w:val="009038BC"/>
    <w:rsid w:val="00921002"/>
    <w:rsid w:val="00937C55"/>
    <w:rsid w:val="0097172A"/>
    <w:rsid w:val="0097526E"/>
    <w:rsid w:val="0098074E"/>
    <w:rsid w:val="009B6920"/>
    <w:rsid w:val="009C6592"/>
    <w:rsid w:val="00A153EE"/>
    <w:rsid w:val="00A23EF6"/>
    <w:rsid w:val="00A30D7E"/>
    <w:rsid w:val="00A37654"/>
    <w:rsid w:val="00A43956"/>
    <w:rsid w:val="00A50BDE"/>
    <w:rsid w:val="00A5393A"/>
    <w:rsid w:val="00A607C5"/>
    <w:rsid w:val="00A761FE"/>
    <w:rsid w:val="00A9635C"/>
    <w:rsid w:val="00AA1D01"/>
    <w:rsid w:val="00AB3A8A"/>
    <w:rsid w:val="00AC7E70"/>
    <w:rsid w:val="00AE6D02"/>
    <w:rsid w:val="00AF69EB"/>
    <w:rsid w:val="00B0703C"/>
    <w:rsid w:val="00B4540B"/>
    <w:rsid w:val="00B531C8"/>
    <w:rsid w:val="00B920D8"/>
    <w:rsid w:val="00B94549"/>
    <w:rsid w:val="00BA2397"/>
    <w:rsid w:val="00BB2CBB"/>
    <w:rsid w:val="00BB638B"/>
    <w:rsid w:val="00BB6C1F"/>
    <w:rsid w:val="00BC53C2"/>
    <w:rsid w:val="00BD4467"/>
    <w:rsid w:val="00C1782C"/>
    <w:rsid w:val="00C23396"/>
    <w:rsid w:val="00C3386C"/>
    <w:rsid w:val="00C4489E"/>
    <w:rsid w:val="00C7198A"/>
    <w:rsid w:val="00CA40A4"/>
    <w:rsid w:val="00CB397C"/>
    <w:rsid w:val="00CF22F8"/>
    <w:rsid w:val="00D07186"/>
    <w:rsid w:val="00D354EF"/>
    <w:rsid w:val="00D357E1"/>
    <w:rsid w:val="00D70ED1"/>
    <w:rsid w:val="00D822C0"/>
    <w:rsid w:val="00D903FB"/>
    <w:rsid w:val="00DA182B"/>
    <w:rsid w:val="00DB19DE"/>
    <w:rsid w:val="00DB64A2"/>
    <w:rsid w:val="00DC5262"/>
    <w:rsid w:val="00DE736D"/>
    <w:rsid w:val="00E038E3"/>
    <w:rsid w:val="00E12F47"/>
    <w:rsid w:val="00E251EE"/>
    <w:rsid w:val="00E61CAE"/>
    <w:rsid w:val="00E62162"/>
    <w:rsid w:val="00E71371"/>
    <w:rsid w:val="00E74B2E"/>
    <w:rsid w:val="00E9113E"/>
    <w:rsid w:val="00E96F67"/>
    <w:rsid w:val="00EA1A42"/>
    <w:rsid w:val="00ED63C1"/>
    <w:rsid w:val="00EE3CB9"/>
    <w:rsid w:val="00EE4DC6"/>
    <w:rsid w:val="00EF08F5"/>
    <w:rsid w:val="00EF3CE4"/>
    <w:rsid w:val="00F438EA"/>
    <w:rsid w:val="00F5680F"/>
    <w:rsid w:val="00F57478"/>
    <w:rsid w:val="00F617A3"/>
    <w:rsid w:val="00F643E2"/>
    <w:rsid w:val="00F669C2"/>
    <w:rsid w:val="00F71B1C"/>
    <w:rsid w:val="00F76D18"/>
    <w:rsid w:val="00F7703A"/>
    <w:rsid w:val="00FC1EF9"/>
    <w:rsid w:val="00FD2148"/>
    <w:rsid w:val="00FD4B23"/>
    <w:rsid w:val="00FD5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EAB3103"/>
  <w15:chartTrackingRefBased/>
  <w15:docId w15:val="{4ED4DAB0-8306-4F7E-BF6C-FA174D99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82C"/>
  </w:style>
  <w:style w:type="paragraph" w:styleId="Footer">
    <w:name w:val="footer"/>
    <w:basedOn w:val="Normal"/>
    <w:link w:val="FooterChar"/>
    <w:uiPriority w:val="99"/>
    <w:unhideWhenUsed/>
    <w:rsid w:val="00C17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82C"/>
  </w:style>
  <w:style w:type="paragraph" w:styleId="ListParagraph">
    <w:name w:val="List Paragraph"/>
    <w:basedOn w:val="Normal"/>
    <w:uiPriority w:val="34"/>
    <w:qFormat/>
    <w:rsid w:val="00524303"/>
    <w:pPr>
      <w:ind w:left="720"/>
      <w:contextualSpacing/>
    </w:pPr>
  </w:style>
  <w:style w:type="paragraph" w:styleId="BalloonText">
    <w:name w:val="Balloon Text"/>
    <w:basedOn w:val="Normal"/>
    <w:link w:val="BalloonTextChar"/>
    <w:uiPriority w:val="99"/>
    <w:semiHidden/>
    <w:unhideWhenUsed/>
    <w:rsid w:val="00BC53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3C2"/>
    <w:rPr>
      <w:rFonts w:ascii="Segoe UI" w:hAnsi="Segoe UI" w:cs="Segoe UI"/>
      <w:sz w:val="18"/>
      <w:szCs w:val="18"/>
    </w:rPr>
  </w:style>
  <w:style w:type="character" w:styleId="Hyperlink">
    <w:name w:val="Hyperlink"/>
    <w:basedOn w:val="DefaultParagraphFont"/>
    <w:uiPriority w:val="99"/>
    <w:unhideWhenUsed/>
    <w:rsid w:val="001130F8"/>
    <w:rPr>
      <w:color w:val="0563C1" w:themeColor="hyperlink"/>
      <w:u w:val="single"/>
    </w:rPr>
  </w:style>
  <w:style w:type="character" w:styleId="UnresolvedMention">
    <w:name w:val="Unresolved Mention"/>
    <w:basedOn w:val="DefaultParagraphFont"/>
    <w:uiPriority w:val="99"/>
    <w:semiHidden/>
    <w:unhideWhenUsed/>
    <w:rsid w:val="00113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51343">
      <w:bodyDiv w:val="1"/>
      <w:marLeft w:val="0"/>
      <w:marRight w:val="0"/>
      <w:marTop w:val="0"/>
      <w:marBottom w:val="0"/>
      <w:divBdr>
        <w:top w:val="none" w:sz="0" w:space="0" w:color="auto"/>
        <w:left w:val="none" w:sz="0" w:space="0" w:color="auto"/>
        <w:bottom w:val="none" w:sz="0" w:space="0" w:color="auto"/>
        <w:right w:val="none" w:sz="0" w:space="0" w:color="auto"/>
      </w:divBdr>
    </w:div>
    <w:div w:id="1185483061">
      <w:bodyDiv w:val="1"/>
      <w:marLeft w:val="0"/>
      <w:marRight w:val="0"/>
      <w:marTop w:val="0"/>
      <w:marBottom w:val="0"/>
      <w:divBdr>
        <w:top w:val="none" w:sz="0" w:space="0" w:color="auto"/>
        <w:left w:val="none" w:sz="0" w:space="0" w:color="auto"/>
        <w:bottom w:val="none" w:sz="0" w:space="0" w:color="auto"/>
        <w:right w:val="none" w:sz="0" w:space="0" w:color="auto"/>
      </w:divBdr>
    </w:div>
    <w:div w:id="1258058552">
      <w:bodyDiv w:val="1"/>
      <w:marLeft w:val="0"/>
      <w:marRight w:val="0"/>
      <w:marTop w:val="0"/>
      <w:marBottom w:val="0"/>
      <w:divBdr>
        <w:top w:val="none" w:sz="0" w:space="0" w:color="auto"/>
        <w:left w:val="none" w:sz="0" w:space="0" w:color="auto"/>
        <w:bottom w:val="none" w:sz="0" w:space="0" w:color="auto"/>
        <w:right w:val="none" w:sz="0" w:space="0" w:color="auto"/>
      </w:divBdr>
    </w:div>
    <w:div w:id="1358390249">
      <w:bodyDiv w:val="1"/>
      <w:marLeft w:val="0"/>
      <w:marRight w:val="0"/>
      <w:marTop w:val="0"/>
      <w:marBottom w:val="0"/>
      <w:divBdr>
        <w:top w:val="none" w:sz="0" w:space="0" w:color="auto"/>
        <w:left w:val="none" w:sz="0" w:space="0" w:color="auto"/>
        <w:bottom w:val="none" w:sz="0" w:space="0" w:color="auto"/>
        <w:right w:val="none" w:sz="0" w:space="0" w:color="auto"/>
      </w:divBdr>
    </w:div>
    <w:div w:id="1568566313">
      <w:bodyDiv w:val="1"/>
      <w:marLeft w:val="0"/>
      <w:marRight w:val="0"/>
      <w:marTop w:val="0"/>
      <w:marBottom w:val="0"/>
      <w:divBdr>
        <w:top w:val="none" w:sz="0" w:space="0" w:color="auto"/>
        <w:left w:val="none" w:sz="0" w:space="0" w:color="auto"/>
        <w:bottom w:val="none" w:sz="0" w:space="0" w:color="auto"/>
        <w:right w:val="none" w:sz="0" w:space="0" w:color="auto"/>
      </w:divBdr>
    </w:div>
    <w:div w:id="173023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ci.edu/partnership/totalrewards/files/Working-Titles-Standards-AdvanceDevelop.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58155-C2E4-44D0-9A06-00A864C1F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UC Irvine</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Houssainy-F19C</dc:creator>
  <cp:keywords/>
  <dc:description/>
  <cp:lastModifiedBy>Dawn McKinley</cp:lastModifiedBy>
  <cp:revision>2</cp:revision>
  <cp:lastPrinted>2022-09-14T23:02:00Z</cp:lastPrinted>
  <dcterms:created xsi:type="dcterms:W3CDTF">2022-10-06T14:53:00Z</dcterms:created>
  <dcterms:modified xsi:type="dcterms:W3CDTF">2022-10-06T14:53:00Z</dcterms:modified>
</cp:coreProperties>
</file>